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1CBDA" w14:textId="118E44EE" w:rsidR="00911522" w:rsidRDefault="00DA6793">
      <w:r>
        <w:t xml:space="preserve">  </w:t>
      </w:r>
    </w:p>
    <w:p w14:paraId="2CE64ED3" w14:textId="77777777" w:rsidR="00C52999" w:rsidRDefault="00C52999"/>
    <w:p w14:paraId="1A6ACC52" w14:textId="77777777" w:rsidR="00C52999" w:rsidRDefault="00C52999"/>
    <w:p w14:paraId="0E2D2D33" w14:textId="77777777" w:rsidR="00C52999" w:rsidRDefault="00C52999"/>
    <w:p w14:paraId="762BB4F9" w14:textId="59DEF713" w:rsidR="00C52999" w:rsidRDefault="00C52999"/>
    <w:p w14:paraId="77D67F18" w14:textId="77777777" w:rsidR="00E6424D" w:rsidRDefault="00E6424D" w:rsidP="00E6424D">
      <w:pPr>
        <w:rPr>
          <w:b/>
          <w:sz w:val="48"/>
          <w:szCs w:val="48"/>
        </w:rPr>
      </w:pPr>
    </w:p>
    <w:p w14:paraId="1AFCBE2C" w14:textId="77777777" w:rsidR="00E6424D" w:rsidRDefault="00E6424D" w:rsidP="00E6424D">
      <w:pPr>
        <w:rPr>
          <w:b/>
          <w:sz w:val="48"/>
          <w:szCs w:val="48"/>
        </w:rPr>
      </w:pPr>
    </w:p>
    <w:p w14:paraId="5927EB78" w14:textId="77777777" w:rsidR="00E6424D" w:rsidRDefault="00E6424D" w:rsidP="00E6424D">
      <w:pPr>
        <w:rPr>
          <w:b/>
          <w:sz w:val="48"/>
          <w:szCs w:val="48"/>
        </w:rPr>
      </w:pPr>
    </w:p>
    <w:p w14:paraId="13F2326D" w14:textId="629DECC7" w:rsidR="00E6424D" w:rsidRPr="00E6424D" w:rsidRDefault="00E6424D" w:rsidP="00E6424D">
      <w:pPr>
        <w:jc w:val="center"/>
        <w:rPr>
          <w:b/>
          <w:sz w:val="48"/>
          <w:szCs w:val="48"/>
        </w:rPr>
      </w:pPr>
      <w:r w:rsidRPr="00E6424D">
        <w:rPr>
          <w:b/>
          <w:sz w:val="48"/>
          <w:szCs w:val="48"/>
        </w:rPr>
        <w:t>SOKKOPINGIS</w:t>
      </w:r>
    </w:p>
    <w:p w14:paraId="4D853073" w14:textId="77777777" w:rsidR="00E6424D" w:rsidRPr="00E6424D" w:rsidRDefault="00E6424D" w:rsidP="00E6424D"/>
    <w:p w14:paraId="09A0961B" w14:textId="77777777" w:rsidR="00E6424D" w:rsidRPr="00E6424D" w:rsidRDefault="00E6424D" w:rsidP="00E6424D"/>
    <w:p w14:paraId="70AB339E" w14:textId="6B847F41" w:rsidR="00E6424D" w:rsidRDefault="00E6424D" w:rsidP="00732576">
      <w:pPr>
        <w:jc w:val="center"/>
        <w:rPr>
          <w:b/>
          <w:bCs/>
          <w:sz w:val="32"/>
          <w:szCs w:val="32"/>
        </w:rPr>
      </w:pPr>
      <w:r w:rsidRPr="00E6424D">
        <w:rPr>
          <w:b/>
          <w:bCs/>
          <w:sz w:val="32"/>
          <w:szCs w:val="32"/>
        </w:rPr>
        <w:t>KILPAILUSÄÄNNÖT KAUDELLE 202</w:t>
      </w:r>
      <w:r w:rsidR="00697DEF">
        <w:rPr>
          <w:b/>
          <w:bCs/>
          <w:sz w:val="32"/>
          <w:szCs w:val="32"/>
        </w:rPr>
        <w:t>4</w:t>
      </w:r>
      <w:r w:rsidRPr="00E6424D">
        <w:rPr>
          <w:b/>
          <w:bCs/>
          <w:sz w:val="32"/>
          <w:szCs w:val="32"/>
        </w:rPr>
        <w:t xml:space="preserve"> </w:t>
      </w:r>
      <w:r w:rsidR="00732576">
        <w:rPr>
          <w:b/>
          <w:bCs/>
          <w:sz w:val="32"/>
          <w:szCs w:val="32"/>
        </w:rPr>
        <w:t>–</w:t>
      </w:r>
      <w:r w:rsidRPr="00E6424D">
        <w:rPr>
          <w:b/>
          <w:bCs/>
          <w:sz w:val="32"/>
          <w:szCs w:val="32"/>
        </w:rPr>
        <w:t xml:space="preserve"> 202</w:t>
      </w:r>
      <w:r w:rsidR="00697DEF">
        <w:rPr>
          <w:b/>
          <w:bCs/>
          <w:sz w:val="32"/>
          <w:szCs w:val="32"/>
        </w:rPr>
        <w:t>5</w:t>
      </w:r>
    </w:p>
    <w:p w14:paraId="5E753CD8" w14:textId="2B6F55B3" w:rsidR="00732576" w:rsidRDefault="00732576" w:rsidP="00732576">
      <w:pPr>
        <w:jc w:val="center"/>
        <w:rPr>
          <w:b/>
          <w:bCs/>
          <w:sz w:val="32"/>
          <w:szCs w:val="32"/>
        </w:rPr>
      </w:pPr>
    </w:p>
    <w:p w14:paraId="69376E65" w14:textId="0E9305A4" w:rsidR="00732576" w:rsidRDefault="00732576" w:rsidP="00732576">
      <w:pPr>
        <w:jc w:val="center"/>
        <w:rPr>
          <w:b/>
          <w:bCs/>
          <w:sz w:val="32"/>
          <w:szCs w:val="32"/>
        </w:rPr>
      </w:pPr>
    </w:p>
    <w:p w14:paraId="43CF0234" w14:textId="3BD54DBA" w:rsidR="00732576" w:rsidRPr="00E6424D" w:rsidRDefault="00732576" w:rsidP="00732576">
      <w:pPr>
        <w:jc w:val="center"/>
        <w:rPr>
          <w:b/>
          <w:bCs/>
          <w:sz w:val="32"/>
          <w:szCs w:val="32"/>
        </w:rPr>
      </w:pPr>
      <w:r w:rsidRPr="00732576">
        <w:rPr>
          <w:noProof/>
        </w:rPr>
        <w:drawing>
          <wp:inline distT="0" distB="0" distL="0" distR="0" wp14:anchorId="0113A7EC" wp14:editId="2341F1E8">
            <wp:extent cx="3213100" cy="2409825"/>
            <wp:effectExtent l="0" t="0" r="6350" b="9525"/>
            <wp:docPr id="3" name="Kuva 3" descr="Kuva, joka sisältää kohteen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sisä&#10;&#10;Kuvaus luotu automaattisesti"/>
                    <pic:cNvPicPr/>
                  </pic:nvPicPr>
                  <pic:blipFill>
                    <a:blip r:embed="rId11"/>
                    <a:stretch>
                      <a:fillRect/>
                    </a:stretch>
                  </pic:blipFill>
                  <pic:spPr>
                    <a:xfrm>
                      <a:off x="0" y="0"/>
                      <a:ext cx="3213100" cy="2409825"/>
                    </a:xfrm>
                    <a:prstGeom prst="rect">
                      <a:avLst/>
                    </a:prstGeom>
                  </pic:spPr>
                </pic:pic>
              </a:graphicData>
            </a:graphic>
          </wp:inline>
        </w:drawing>
      </w:r>
    </w:p>
    <w:p w14:paraId="72E81BDF" w14:textId="77777777" w:rsidR="00E6424D" w:rsidRPr="00E6424D" w:rsidRDefault="00E6424D" w:rsidP="00E6424D"/>
    <w:p w14:paraId="4D82345E" w14:textId="77777777" w:rsidR="00E6424D" w:rsidRPr="00E6424D" w:rsidRDefault="00E6424D" w:rsidP="00E6424D"/>
    <w:p w14:paraId="171FEBD1" w14:textId="77777777" w:rsidR="00E6424D" w:rsidRPr="00E6424D" w:rsidRDefault="00E6424D" w:rsidP="00E6424D"/>
    <w:p w14:paraId="3EA67975" w14:textId="49C29CE2" w:rsidR="00E6424D" w:rsidRPr="00E6424D" w:rsidRDefault="00E6424D" w:rsidP="00E6424D"/>
    <w:p w14:paraId="138E50C1" w14:textId="77777777" w:rsidR="00E6424D" w:rsidRPr="00E6424D" w:rsidRDefault="00E6424D" w:rsidP="00E6424D"/>
    <w:p w14:paraId="55BCA805" w14:textId="77777777" w:rsidR="00E6424D" w:rsidRPr="00E6424D" w:rsidRDefault="00E6424D" w:rsidP="00E6424D"/>
    <w:p w14:paraId="4186B297" w14:textId="77777777" w:rsidR="00E6424D" w:rsidRPr="00E6424D" w:rsidRDefault="00E6424D" w:rsidP="00E6424D"/>
    <w:p w14:paraId="4879A3E5" w14:textId="77777777" w:rsidR="00E6424D" w:rsidRDefault="00E6424D" w:rsidP="00E6424D"/>
    <w:p w14:paraId="6D470265" w14:textId="1B207D75" w:rsidR="00E6424D" w:rsidRPr="00E6424D" w:rsidRDefault="00E6424D" w:rsidP="00E6424D">
      <w:r w:rsidRPr="00E6424D">
        <w:t>Taustaa:</w:t>
      </w:r>
    </w:p>
    <w:p w14:paraId="5833CE22" w14:textId="29E5BCC1" w:rsidR="00E6424D" w:rsidRPr="00E6424D" w:rsidRDefault="00E6424D" w:rsidP="00E6424D">
      <w:r w:rsidRPr="00E6424D">
        <w:t>Nämä kilpailusäännöt ovat voimassa kaudella 202</w:t>
      </w:r>
      <w:r w:rsidR="00697DEF">
        <w:t>4</w:t>
      </w:r>
      <w:r w:rsidRPr="00E6424D">
        <w:t>-202</w:t>
      </w:r>
      <w:r w:rsidR="00697DEF">
        <w:t>5</w:t>
      </w:r>
      <w:r w:rsidRPr="00E6424D">
        <w:t xml:space="preserve"> Suomessa pelattavassa sokkopingiscupin osakilpailuissa. Säännöt ovat vahvistettu Suomen </w:t>
      </w:r>
      <w:proofErr w:type="spellStart"/>
      <w:r w:rsidRPr="00E6424D">
        <w:t>Paralympiakomitea</w:t>
      </w:r>
      <w:proofErr w:type="spellEnd"/>
      <w:r w:rsidRPr="00E6424D">
        <w:t xml:space="preserve"> ry:n (jatkossa </w:t>
      </w:r>
      <w:proofErr w:type="spellStart"/>
      <w:r w:rsidRPr="00E6424D">
        <w:t>Paralympiakomitea</w:t>
      </w:r>
      <w:proofErr w:type="spellEnd"/>
      <w:r w:rsidRPr="00E6424D">
        <w:t xml:space="preserve">) </w:t>
      </w:r>
      <w:r w:rsidR="003D3528">
        <w:t>sokkopingisvaliokunna</w:t>
      </w:r>
      <w:r w:rsidRPr="00E6424D">
        <w:t xml:space="preserve">ssa.  </w:t>
      </w:r>
    </w:p>
    <w:p w14:paraId="5677C87D" w14:textId="1F371F15" w:rsidR="00E6424D" w:rsidRPr="00E6424D" w:rsidRDefault="00E6424D" w:rsidP="00E6424D">
      <w:r w:rsidRPr="00E6424D">
        <w:t xml:space="preserve">Lisätiedot: </w:t>
      </w:r>
      <w:r w:rsidR="003D3528">
        <w:t>sokkopingisvaliokunna</w:t>
      </w:r>
      <w:r w:rsidRPr="00E6424D">
        <w:t>n sihteeri Petri Räbinä</w:t>
      </w:r>
      <w:r w:rsidR="000F0184">
        <w:t xml:space="preserve"> </w:t>
      </w:r>
      <w:hyperlink r:id="rId12" w:history="1">
        <w:r w:rsidR="00A111C2" w:rsidRPr="007D1E93">
          <w:rPr>
            <w:rStyle w:val="Hyperlinkki"/>
          </w:rPr>
          <w:t>petri.rabina@paralympia.fi</w:t>
        </w:r>
      </w:hyperlink>
      <w:r w:rsidRPr="00E6424D">
        <w:t xml:space="preserve"> </w:t>
      </w:r>
      <w:r w:rsidR="00087F75">
        <w:t xml:space="preserve">, puh. </w:t>
      </w:r>
      <w:r w:rsidRPr="00E6424D">
        <w:t>050 596 5014</w:t>
      </w:r>
    </w:p>
    <w:p w14:paraId="4C5350F4" w14:textId="77777777" w:rsidR="00E6424D" w:rsidRPr="00E6424D" w:rsidRDefault="00E6424D" w:rsidP="00E6424D"/>
    <w:p w14:paraId="33558FE9" w14:textId="77777777" w:rsidR="00E6424D" w:rsidRPr="00E6424D" w:rsidRDefault="00E6424D" w:rsidP="00E6424D">
      <w:r w:rsidRPr="00E6424D">
        <w:t>Sisällysluettelo</w:t>
      </w:r>
    </w:p>
    <w:p w14:paraId="747EAD5E" w14:textId="77777777" w:rsidR="00E6424D" w:rsidRPr="00E6424D" w:rsidRDefault="00E6424D" w:rsidP="00E6424D">
      <w:r w:rsidRPr="00E6424D">
        <w:t>1. Kilpailun järjestäminen</w:t>
      </w:r>
    </w:p>
    <w:p w14:paraId="3ACDD32E" w14:textId="77777777" w:rsidR="00E6424D" w:rsidRPr="00E6424D" w:rsidRDefault="00E6424D" w:rsidP="00E6424D">
      <w:r w:rsidRPr="00E6424D">
        <w:t>2. Kilpailukutsu</w:t>
      </w:r>
    </w:p>
    <w:p w14:paraId="052B5213" w14:textId="77777777" w:rsidR="00E6424D" w:rsidRPr="00E6424D" w:rsidRDefault="00E6424D" w:rsidP="00E6424D">
      <w:r w:rsidRPr="00E6424D">
        <w:t>3. Ilmoittautuminen</w:t>
      </w:r>
    </w:p>
    <w:p w14:paraId="69F84584" w14:textId="77777777" w:rsidR="00E6424D" w:rsidRPr="00E6424D" w:rsidRDefault="00E6424D" w:rsidP="00E6424D">
      <w:r w:rsidRPr="00E6424D">
        <w:t>4. Kausi</w:t>
      </w:r>
    </w:p>
    <w:p w14:paraId="748FD601" w14:textId="77777777" w:rsidR="00E6424D" w:rsidRPr="00E6424D" w:rsidRDefault="00E6424D" w:rsidP="00E6424D">
      <w:r w:rsidRPr="00E6424D">
        <w:t>5. Luokat</w:t>
      </w:r>
    </w:p>
    <w:p w14:paraId="4D11EAA2" w14:textId="77777777" w:rsidR="00E6424D" w:rsidRPr="00E6424D" w:rsidRDefault="00E6424D" w:rsidP="00E6424D">
      <w:r w:rsidRPr="00E6424D">
        <w:t>6. Kilpailumaksu</w:t>
      </w:r>
    </w:p>
    <w:p w14:paraId="436335DF" w14:textId="0EEA752E" w:rsidR="00E6424D" w:rsidRPr="00C1720E" w:rsidRDefault="00E6424D" w:rsidP="00E6424D">
      <w:r w:rsidRPr="00C1720E">
        <w:t xml:space="preserve">7. </w:t>
      </w:r>
      <w:r w:rsidR="00EF50F0" w:rsidRPr="00C1720E">
        <w:t>Pelipassi</w:t>
      </w:r>
    </w:p>
    <w:p w14:paraId="501690DD" w14:textId="77777777" w:rsidR="00E6424D" w:rsidRPr="00E6424D" w:rsidRDefault="00E6424D" w:rsidP="00E6424D">
      <w:r w:rsidRPr="00E6424D">
        <w:t>8. Osakilpailut</w:t>
      </w:r>
    </w:p>
    <w:p w14:paraId="0CC05ADC" w14:textId="77777777" w:rsidR="00E6424D" w:rsidRPr="00E6424D" w:rsidRDefault="00E6424D" w:rsidP="00E6424D">
      <w:r w:rsidRPr="00E6424D">
        <w:t>9. Pelijärjestelmä turnauksissa</w:t>
      </w:r>
    </w:p>
    <w:p w14:paraId="4A6A64F7" w14:textId="77777777" w:rsidR="00E6424D" w:rsidRPr="00E6424D" w:rsidRDefault="00E6424D" w:rsidP="00E6424D">
      <w:r w:rsidRPr="00E6424D">
        <w:t>10. Turnauksien ajankohdat, paikkakunta ja järjestäjä</w:t>
      </w:r>
    </w:p>
    <w:p w14:paraId="6EB036A9" w14:textId="77777777" w:rsidR="00E6424D" w:rsidRPr="00E6424D" w:rsidRDefault="00E6424D" w:rsidP="00E6424D">
      <w:r w:rsidRPr="00E6424D">
        <w:t>11. Ulkomaalaiset pelaajat</w:t>
      </w:r>
    </w:p>
    <w:p w14:paraId="792DF6EA" w14:textId="77777777" w:rsidR="00E6424D" w:rsidRPr="00E6424D" w:rsidRDefault="00E6424D" w:rsidP="00E6424D">
      <w:r w:rsidRPr="00E6424D">
        <w:t>12. Turnausjury</w:t>
      </w:r>
    </w:p>
    <w:p w14:paraId="73666338" w14:textId="77777777" w:rsidR="00E6424D" w:rsidRPr="00E6424D" w:rsidRDefault="00E6424D" w:rsidP="00E6424D">
      <w:r w:rsidRPr="00E6424D">
        <w:t>13. Turnausjärjestäjän vastuu</w:t>
      </w:r>
    </w:p>
    <w:p w14:paraId="39F9510F" w14:textId="77777777" w:rsidR="00E6424D" w:rsidRPr="00E6424D" w:rsidRDefault="00E6424D" w:rsidP="00E6424D">
      <w:r w:rsidRPr="00E6424D">
        <w:t>14. Erimielisyydet ja kurinpito</w:t>
      </w:r>
    </w:p>
    <w:p w14:paraId="2CA76DB7" w14:textId="77777777" w:rsidR="00E6424D" w:rsidRPr="00E6424D" w:rsidRDefault="00E6424D" w:rsidP="00E6424D">
      <w:r w:rsidRPr="00E6424D">
        <w:t>15. Lajissa käytettävät säännöt</w:t>
      </w:r>
    </w:p>
    <w:p w14:paraId="2E28C0FA" w14:textId="77777777" w:rsidR="00E6424D" w:rsidRPr="00E6424D" w:rsidRDefault="00E6424D" w:rsidP="00E6424D">
      <w:r w:rsidRPr="00E6424D">
        <w:t>16. Voimassaolo ja muutokset</w:t>
      </w:r>
    </w:p>
    <w:p w14:paraId="6C7FF2D6" w14:textId="77777777" w:rsidR="00E6424D" w:rsidRPr="00E6424D" w:rsidRDefault="00E6424D" w:rsidP="00E6424D"/>
    <w:p w14:paraId="0393E88B" w14:textId="77777777" w:rsidR="00E6424D" w:rsidRPr="00E6424D" w:rsidRDefault="00E6424D" w:rsidP="00E6424D"/>
    <w:p w14:paraId="5C4CC614" w14:textId="77777777" w:rsidR="00E6424D" w:rsidRPr="00E6424D" w:rsidRDefault="00E6424D" w:rsidP="00E6424D"/>
    <w:p w14:paraId="0857E634" w14:textId="77777777" w:rsidR="00E6424D" w:rsidRPr="00E6424D" w:rsidRDefault="00E6424D" w:rsidP="00E6424D"/>
    <w:p w14:paraId="2F2712D0" w14:textId="77777777" w:rsidR="00E6424D" w:rsidRPr="00E6424D" w:rsidRDefault="00E6424D" w:rsidP="00E6424D"/>
    <w:p w14:paraId="090978B4" w14:textId="77777777" w:rsidR="00E6424D" w:rsidRPr="00E6424D" w:rsidRDefault="00E6424D" w:rsidP="00E6424D"/>
    <w:p w14:paraId="4B683B46" w14:textId="77777777" w:rsidR="00E6424D" w:rsidRPr="00E6424D" w:rsidRDefault="00E6424D" w:rsidP="00E6424D"/>
    <w:p w14:paraId="3288B6D4" w14:textId="04FC884C" w:rsidR="00E6424D" w:rsidRPr="00E6424D" w:rsidRDefault="00E6424D" w:rsidP="00E6424D">
      <w:pPr>
        <w:spacing w:after="0"/>
        <w:rPr>
          <w:b/>
          <w:bCs/>
        </w:rPr>
      </w:pPr>
      <w:bookmarkStart w:id="0" w:name="_Hlk530732630"/>
      <w:r w:rsidRPr="00E6424D">
        <w:rPr>
          <w:b/>
          <w:bCs/>
        </w:rPr>
        <w:t>1. Kilpailun järjestäminen</w:t>
      </w:r>
    </w:p>
    <w:bookmarkEnd w:id="0"/>
    <w:p w14:paraId="41DAC0D3" w14:textId="6A4D0404" w:rsidR="00E6424D" w:rsidRPr="00E6424D" w:rsidRDefault="00E6424D" w:rsidP="00E6424D">
      <w:pPr>
        <w:spacing w:after="0"/>
        <w:rPr>
          <w:bCs/>
        </w:rPr>
      </w:pPr>
      <w:r w:rsidRPr="00E6424D">
        <w:rPr>
          <w:bCs/>
        </w:rPr>
        <w:t xml:space="preserve">Kilpailun järjestäminen </w:t>
      </w:r>
      <w:r w:rsidR="003D3528" w:rsidRPr="00E6424D">
        <w:rPr>
          <w:bCs/>
        </w:rPr>
        <w:t xml:space="preserve">edellyttää </w:t>
      </w:r>
      <w:proofErr w:type="spellStart"/>
      <w:r w:rsidR="003D3528" w:rsidRPr="00E6424D">
        <w:rPr>
          <w:bCs/>
        </w:rPr>
        <w:t>Paralympiakomitean</w:t>
      </w:r>
      <w:proofErr w:type="spellEnd"/>
      <w:r w:rsidR="00EF50F0">
        <w:rPr>
          <w:bCs/>
        </w:rPr>
        <w:t xml:space="preserve"> </w:t>
      </w:r>
      <w:r w:rsidR="00EF50F0" w:rsidRPr="0044001A">
        <w:rPr>
          <w:bCs/>
        </w:rPr>
        <w:t>sokkopingis</w:t>
      </w:r>
      <w:r w:rsidR="003D3528" w:rsidRPr="0044001A">
        <w:rPr>
          <w:bCs/>
        </w:rPr>
        <w:t>valiokunnan</w:t>
      </w:r>
      <w:r w:rsidRPr="00E6424D">
        <w:rPr>
          <w:bCs/>
        </w:rPr>
        <w:t xml:space="preserve"> suostumuksen. Kilpailun järjestämisoikeuden myöntää </w:t>
      </w:r>
      <w:r w:rsidR="003D3528">
        <w:rPr>
          <w:bCs/>
        </w:rPr>
        <w:t>valiokunta</w:t>
      </w:r>
      <w:r w:rsidRPr="00E6424D">
        <w:rPr>
          <w:bCs/>
        </w:rPr>
        <w:t xml:space="preserve"> yhdistyksille/seuroille niiden tekemien anomusten perusteella. Kilpailuanomus on jätettävä kirjallisesti </w:t>
      </w:r>
      <w:r w:rsidR="003D3528">
        <w:rPr>
          <w:bCs/>
        </w:rPr>
        <w:t>valiokunnan</w:t>
      </w:r>
      <w:r w:rsidRPr="00E6424D">
        <w:rPr>
          <w:bCs/>
        </w:rPr>
        <w:t xml:space="preserve"> ilmoittamaan päivämäärään mennessä </w:t>
      </w:r>
      <w:r w:rsidR="003D3528">
        <w:rPr>
          <w:bCs/>
        </w:rPr>
        <w:t>valiokunnan</w:t>
      </w:r>
      <w:r w:rsidRPr="00E6424D">
        <w:rPr>
          <w:bCs/>
        </w:rPr>
        <w:t xml:space="preserve"> sihteerille</w:t>
      </w:r>
      <w:r w:rsidR="00B22FF3">
        <w:rPr>
          <w:bCs/>
        </w:rPr>
        <w:t xml:space="preserve">. </w:t>
      </w:r>
      <w:r w:rsidR="003D3528">
        <w:rPr>
          <w:bCs/>
        </w:rPr>
        <w:t>Valiokunta</w:t>
      </w:r>
      <w:r w:rsidRPr="00E6424D">
        <w:rPr>
          <w:bCs/>
        </w:rPr>
        <w:t xml:space="preserve"> voi myöntää anomuksesta kilpailujen järjestämisoikeuden myös kesken kilpailukauden, jos se tehdään vähintään neljä viikkoa ennen ensimmäistä suunniteltua pelipäivää. </w:t>
      </w:r>
    </w:p>
    <w:p w14:paraId="2F591DCD" w14:textId="77777777" w:rsidR="00E6424D" w:rsidRDefault="00E6424D" w:rsidP="00E6424D">
      <w:pPr>
        <w:spacing w:after="0"/>
        <w:rPr>
          <w:b/>
          <w:bCs/>
        </w:rPr>
      </w:pPr>
    </w:p>
    <w:p w14:paraId="0AF97008" w14:textId="53383BC0" w:rsidR="00E6424D" w:rsidRPr="00E6424D" w:rsidRDefault="00E6424D" w:rsidP="00E6424D">
      <w:pPr>
        <w:spacing w:after="0"/>
        <w:rPr>
          <w:b/>
          <w:bCs/>
        </w:rPr>
      </w:pPr>
      <w:r w:rsidRPr="00E6424D">
        <w:rPr>
          <w:b/>
          <w:bCs/>
        </w:rPr>
        <w:t>2. Kilpailukutsu</w:t>
      </w:r>
    </w:p>
    <w:p w14:paraId="1E4B9EA1" w14:textId="5BBCBF75" w:rsidR="00E6424D" w:rsidRDefault="00E6424D" w:rsidP="00EF50F0">
      <w:pPr>
        <w:spacing w:after="0"/>
        <w:rPr>
          <w:bCs/>
        </w:rPr>
      </w:pPr>
      <w:r w:rsidRPr="00E6424D">
        <w:rPr>
          <w:bCs/>
        </w:rPr>
        <w:t>Kilpailun järjestäjän on julkaistava kilpailukutsu vähintään kolme viikkoa ennen ilmoittautumisajan päät</w:t>
      </w:r>
      <w:r w:rsidR="009714A6">
        <w:rPr>
          <w:bCs/>
        </w:rPr>
        <w:t>tymistä</w:t>
      </w:r>
      <w:r w:rsidRPr="00E6424D">
        <w:rPr>
          <w:bCs/>
        </w:rPr>
        <w:t xml:space="preserve">. </w:t>
      </w:r>
    </w:p>
    <w:p w14:paraId="68728CF1" w14:textId="77777777" w:rsidR="00EF50F0" w:rsidRPr="00E6424D" w:rsidRDefault="00EF50F0" w:rsidP="00EF50F0">
      <w:pPr>
        <w:spacing w:after="0"/>
        <w:rPr>
          <w:bCs/>
        </w:rPr>
      </w:pPr>
    </w:p>
    <w:p w14:paraId="6EBB04FC" w14:textId="77777777" w:rsidR="00E6424D" w:rsidRPr="00E6424D" w:rsidRDefault="00E6424D" w:rsidP="00E6424D">
      <w:pPr>
        <w:spacing w:after="0"/>
        <w:rPr>
          <w:b/>
          <w:bCs/>
        </w:rPr>
      </w:pPr>
      <w:r w:rsidRPr="00E6424D">
        <w:rPr>
          <w:b/>
          <w:bCs/>
        </w:rPr>
        <w:t>3. Ilmoittautuminen</w:t>
      </w:r>
    </w:p>
    <w:p w14:paraId="02820782" w14:textId="03D275F6" w:rsidR="00E6424D" w:rsidRPr="00E6424D" w:rsidRDefault="00E6424D" w:rsidP="00E6424D">
      <w:pPr>
        <w:spacing w:after="0"/>
      </w:pPr>
      <w:r w:rsidRPr="00E6424D">
        <w:t xml:space="preserve">Pelaaja / pelaajat ilmoittautuvat kilpailuihin kilpailukutsussa mainittuun määräaikaan mennessä. Järjestäjällä on oikeus hylätä myöhässä saapuneet ilmoittautumiset. Pelaajan, joka ilmoittautuu kilpailuun, on aina maksettava osanottomaksu. Poikkeuksena ainoastaan tapaukset, joissa pelaaja esittää lääkärintodistuksen tai muun vastaavan ja ilmoittaa poisjäännistään </w:t>
      </w:r>
      <w:r w:rsidR="008966FF">
        <w:t xml:space="preserve">vähintään </w:t>
      </w:r>
      <w:r w:rsidRPr="00E6424D">
        <w:t>yhtä vuorokautta ennen kilpailua.</w:t>
      </w:r>
      <w:r w:rsidR="008966FF">
        <w:t xml:space="preserve"> </w:t>
      </w:r>
      <w:r w:rsidRPr="00E6424D">
        <w:t>Kilpailuihin ilmoittautuneista pidetään rankingluetteloa, joka on julkista tietoa.</w:t>
      </w:r>
    </w:p>
    <w:p w14:paraId="5166A672" w14:textId="3CC37A33" w:rsidR="00E6424D" w:rsidRPr="00E6424D" w:rsidRDefault="00E6424D" w:rsidP="00E6424D">
      <w:pPr>
        <w:spacing w:after="0"/>
      </w:pPr>
      <w:r w:rsidRPr="00E6424D">
        <w:t xml:space="preserve">Ilmoittautumalla kilpailuihin pelaaja antaa </w:t>
      </w:r>
      <w:proofErr w:type="spellStart"/>
      <w:r w:rsidRPr="00E6424D">
        <w:t>Paralympiakomitealle</w:t>
      </w:r>
      <w:proofErr w:type="spellEnd"/>
      <w:r w:rsidRPr="00E6424D">
        <w:t xml:space="preserve"> </w:t>
      </w:r>
      <w:r w:rsidR="00BF1B5D">
        <w:t xml:space="preserve">ja turnauksen järjestäjälle </w:t>
      </w:r>
      <w:r w:rsidRPr="00E6424D">
        <w:t>oikeuden julkaista erilaisia tuloslistoja sekä käyttää pelaajan ja seuran nimeä, kuvaa ja ääntä lajin tiedotuksessa sekä markkinoinnissa.</w:t>
      </w:r>
    </w:p>
    <w:p w14:paraId="6A0C414D" w14:textId="77777777" w:rsidR="00E6424D" w:rsidRPr="00E6424D" w:rsidRDefault="00E6424D" w:rsidP="00E6424D">
      <w:pPr>
        <w:spacing w:after="0"/>
        <w:rPr>
          <w:b/>
        </w:rPr>
      </w:pPr>
    </w:p>
    <w:p w14:paraId="7332084D" w14:textId="77777777" w:rsidR="00E6424D" w:rsidRPr="00E6424D" w:rsidRDefault="00E6424D" w:rsidP="00E6424D">
      <w:pPr>
        <w:spacing w:after="0"/>
        <w:rPr>
          <w:b/>
        </w:rPr>
      </w:pPr>
      <w:r w:rsidRPr="00E6424D">
        <w:rPr>
          <w:b/>
        </w:rPr>
        <w:t>4. Kausi</w:t>
      </w:r>
    </w:p>
    <w:p w14:paraId="6175704D" w14:textId="5DE7E092" w:rsidR="00E6424D" w:rsidRPr="00E6424D" w:rsidRDefault="00E6424D" w:rsidP="00E6424D">
      <w:pPr>
        <w:spacing w:after="0"/>
      </w:pPr>
      <w:r w:rsidRPr="00E6424D">
        <w:t>Pelikausi alkaa 1.8.202</w:t>
      </w:r>
      <w:r w:rsidR="00697DEF">
        <w:t>4</w:t>
      </w:r>
      <w:r w:rsidRPr="00E6424D">
        <w:t xml:space="preserve"> ja päättyy 31.7.202</w:t>
      </w:r>
      <w:r w:rsidR="00697DEF">
        <w:t>5</w:t>
      </w:r>
      <w:r w:rsidRPr="00E6424D">
        <w:t>.</w:t>
      </w:r>
    </w:p>
    <w:p w14:paraId="71621D66" w14:textId="77777777" w:rsidR="00E6424D" w:rsidRPr="00E6424D" w:rsidRDefault="00E6424D" w:rsidP="00E6424D">
      <w:pPr>
        <w:spacing w:after="0"/>
      </w:pPr>
    </w:p>
    <w:p w14:paraId="5C0ED3AE" w14:textId="77777777" w:rsidR="00E6424D" w:rsidRPr="00E6424D" w:rsidRDefault="00E6424D" w:rsidP="00E6424D">
      <w:pPr>
        <w:spacing w:after="0"/>
        <w:rPr>
          <w:b/>
        </w:rPr>
      </w:pPr>
      <w:r w:rsidRPr="00E6424D">
        <w:rPr>
          <w:b/>
        </w:rPr>
        <w:t>5. Luokat</w:t>
      </w:r>
    </w:p>
    <w:p w14:paraId="3FDB9D57" w14:textId="16A2EED2" w:rsidR="00E6424D" w:rsidRPr="00E6424D" w:rsidRDefault="00E6424D" w:rsidP="00E6424D">
      <w:pPr>
        <w:spacing w:after="0"/>
      </w:pPr>
      <w:r w:rsidRPr="00E6424D">
        <w:t>Kilpailut pelataan tasoluokissa A (huippupelaajat), B (kilpapelaajat) ja C (harrastepelaajat). Miehet ja naiset pelaavat samoissa luokissa. Kansallisiin kilpailuihin voi osallistua myös vammaton pelaaja.</w:t>
      </w:r>
      <w:r w:rsidR="00697DEF">
        <w:t xml:space="preserve"> Järjestäjällä on oikeus yhdistää sarjat oman perustelun mukaan</w:t>
      </w:r>
      <w:r w:rsidR="0027375B">
        <w:t xml:space="preserve">, sekä vaihtaa </w:t>
      </w:r>
      <w:r w:rsidR="00B94A6A">
        <w:t xml:space="preserve">yksittäisen </w:t>
      </w:r>
      <w:r w:rsidR="0027375B">
        <w:t>pelaajan sarjaa tarvittaessa</w:t>
      </w:r>
      <w:r w:rsidR="00697DEF">
        <w:t>. Sarjassa pitää olla vähintään 4 pelaajaa, muuten sarja yhdistetään.</w:t>
      </w:r>
    </w:p>
    <w:p w14:paraId="672FF85B" w14:textId="77777777" w:rsidR="00E6424D" w:rsidRPr="00E6424D" w:rsidRDefault="00E6424D" w:rsidP="00E6424D">
      <w:pPr>
        <w:spacing w:after="0"/>
      </w:pPr>
    </w:p>
    <w:p w14:paraId="3657AE86" w14:textId="77777777" w:rsidR="00E6424D" w:rsidRPr="00E6424D" w:rsidRDefault="00E6424D" w:rsidP="00E6424D">
      <w:pPr>
        <w:spacing w:after="0"/>
      </w:pPr>
      <w:r w:rsidRPr="00E6424D">
        <w:rPr>
          <w:b/>
        </w:rPr>
        <w:t>6. K</w:t>
      </w:r>
      <w:r w:rsidRPr="00E6424D">
        <w:rPr>
          <w:b/>
          <w:bCs/>
        </w:rPr>
        <w:t>ilpailumaksu</w:t>
      </w:r>
    </w:p>
    <w:p w14:paraId="5CCF20FF" w14:textId="22B3642F" w:rsidR="00E6424D" w:rsidRPr="00E6424D" w:rsidRDefault="00E6424D" w:rsidP="00E6424D">
      <w:pPr>
        <w:spacing w:after="0"/>
      </w:pPr>
      <w:r w:rsidRPr="00E6424D">
        <w:t>Pelaajien kilpailumaksu on 20 euroa/turnaus. Kilpailumak</w:t>
      </w:r>
      <w:r w:rsidR="0043763B">
        <w:t xml:space="preserve">sun </w:t>
      </w:r>
      <w:r w:rsidRPr="00E6424D">
        <w:t xml:space="preserve">on maksettava turnausjärjestäjän ilmoittamalle tilille tai muulla sovitulla tavalla ennen </w:t>
      </w:r>
      <w:r w:rsidR="00207483">
        <w:t>turnausta</w:t>
      </w:r>
      <w:r w:rsidRPr="00E6424D">
        <w:t>.</w:t>
      </w:r>
      <w:r w:rsidR="0043763B">
        <w:t xml:space="preserve"> </w:t>
      </w:r>
    </w:p>
    <w:p w14:paraId="1131BA12" w14:textId="77777777" w:rsidR="00E6424D" w:rsidRPr="00E6424D" w:rsidRDefault="00E6424D" w:rsidP="00E6424D">
      <w:pPr>
        <w:spacing w:after="0"/>
      </w:pPr>
    </w:p>
    <w:p w14:paraId="3BBBF970" w14:textId="3F1D6147" w:rsidR="00E6424D" w:rsidRPr="00152B03" w:rsidRDefault="00E6424D" w:rsidP="00E6424D">
      <w:pPr>
        <w:spacing w:after="0"/>
        <w:rPr>
          <w:b/>
          <w:bCs/>
        </w:rPr>
      </w:pPr>
      <w:r w:rsidRPr="00152B03">
        <w:rPr>
          <w:b/>
          <w:bCs/>
        </w:rPr>
        <w:t xml:space="preserve">7. </w:t>
      </w:r>
      <w:r w:rsidR="00A9206F" w:rsidRPr="00152B03">
        <w:rPr>
          <w:b/>
          <w:bCs/>
        </w:rPr>
        <w:t>Pelipassi ja vakuutus</w:t>
      </w:r>
    </w:p>
    <w:p w14:paraId="14F0685A" w14:textId="77777777" w:rsidR="003E5599" w:rsidRDefault="00EF50F0" w:rsidP="00E6424D">
      <w:pPr>
        <w:spacing w:after="0"/>
      </w:pPr>
      <w:r w:rsidRPr="00152B03">
        <w:t xml:space="preserve">Pelaajan, toimihenkilön ja tuomarin tulee hankkia kilpailuihin/turnauksiin oikeuttava pelipassi </w:t>
      </w:r>
      <w:r w:rsidR="004E4293">
        <w:t xml:space="preserve">Suomi Sportista </w:t>
      </w:r>
      <w:r w:rsidRPr="00152B03">
        <w:t>ennen en</w:t>
      </w:r>
      <w:r w:rsidR="00A82D4E">
        <w:t>s</w:t>
      </w:r>
      <w:r w:rsidRPr="00152B03">
        <w:t>immäistä ottelua.</w:t>
      </w:r>
      <w:r w:rsidR="00A9206F" w:rsidRPr="00152B03">
        <w:t xml:space="preserve"> Lisätietoa pelipasseista </w:t>
      </w:r>
      <w:proofErr w:type="spellStart"/>
      <w:r w:rsidR="00A9206F" w:rsidRPr="00152B03">
        <w:t>Paralym</w:t>
      </w:r>
      <w:r w:rsidR="00B4360E" w:rsidRPr="00152B03">
        <w:t>p</w:t>
      </w:r>
      <w:r w:rsidR="00A9206F" w:rsidRPr="00152B03">
        <w:t>iakomitean</w:t>
      </w:r>
      <w:proofErr w:type="spellEnd"/>
      <w:r w:rsidR="00A9206F" w:rsidRPr="00152B03">
        <w:t xml:space="preserve"> internetsivuilta</w:t>
      </w:r>
      <w:r w:rsidR="003E5599">
        <w:t xml:space="preserve"> </w:t>
      </w:r>
      <w:hyperlink r:id="rId13" w:history="1">
        <w:r w:rsidR="003E5599" w:rsidRPr="00C2780B">
          <w:rPr>
            <w:rStyle w:val="Hyperlinkki"/>
          </w:rPr>
          <w:t>https://www.paralympia.fi/urheilu/lajit/pelipassi</w:t>
        </w:r>
      </w:hyperlink>
      <w:r w:rsidR="003E5599">
        <w:t xml:space="preserve"> .</w:t>
      </w:r>
      <w:r w:rsidR="00A111C2" w:rsidRPr="00152B03">
        <w:t xml:space="preserve"> </w:t>
      </w:r>
      <w:r w:rsidR="00A75E43" w:rsidRPr="00152B03">
        <w:t>Pelaajan p</w:t>
      </w:r>
      <w:r w:rsidR="00A111C2" w:rsidRPr="00152B03">
        <w:t xml:space="preserve">elipassi hinta </w:t>
      </w:r>
      <w:r w:rsidR="00E6424D" w:rsidRPr="00152B03">
        <w:t xml:space="preserve">on </w:t>
      </w:r>
      <w:r w:rsidR="004E4293">
        <w:t>4</w:t>
      </w:r>
      <w:r w:rsidR="00E6424D" w:rsidRPr="00152B03">
        <w:t>0€</w:t>
      </w:r>
      <w:r w:rsidR="00A75E43" w:rsidRPr="00152B03">
        <w:t>/kausi</w:t>
      </w:r>
      <w:r w:rsidR="008966FF" w:rsidRPr="00152B03">
        <w:t>, jolla voi osallistua kaikkiin kauden turnauksiin.</w:t>
      </w:r>
      <w:r w:rsidR="00E6424D" w:rsidRPr="00152B03">
        <w:t xml:space="preserve"> </w:t>
      </w:r>
      <w:r w:rsidR="00F63F92" w:rsidRPr="00FB059F">
        <w:t>Pelaaja voi</w:t>
      </w:r>
      <w:r w:rsidR="005E4941" w:rsidRPr="00FB059F">
        <w:t xml:space="preserve"> osallistua</w:t>
      </w:r>
      <w:r w:rsidR="00FB059F" w:rsidRPr="00FB059F">
        <w:t xml:space="preserve"> yksittäiseen</w:t>
      </w:r>
      <w:r w:rsidR="005E4941" w:rsidRPr="00FB059F">
        <w:t xml:space="preserve"> peliin/turnaukseen lunastamalla </w:t>
      </w:r>
    </w:p>
    <w:p w14:paraId="60317443" w14:textId="77777777" w:rsidR="003E5599" w:rsidRDefault="003E5599" w:rsidP="00E6424D">
      <w:pPr>
        <w:spacing w:after="0"/>
      </w:pPr>
    </w:p>
    <w:p w14:paraId="6F556BA1" w14:textId="77777777" w:rsidR="003E5599" w:rsidRDefault="003E5599" w:rsidP="00E6424D">
      <w:pPr>
        <w:spacing w:after="0"/>
      </w:pPr>
    </w:p>
    <w:p w14:paraId="4612C20D" w14:textId="77777777" w:rsidR="003E5599" w:rsidRDefault="003E5599" w:rsidP="00E6424D">
      <w:pPr>
        <w:spacing w:after="0"/>
      </w:pPr>
    </w:p>
    <w:p w14:paraId="3BF008CE" w14:textId="77777777" w:rsidR="003E5599" w:rsidRDefault="003E5599" w:rsidP="00E6424D">
      <w:pPr>
        <w:spacing w:after="0"/>
      </w:pPr>
    </w:p>
    <w:p w14:paraId="3657ABC5" w14:textId="77777777" w:rsidR="003E5599" w:rsidRDefault="003E5599" w:rsidP="00E6424D">
      <w:pPr>
        <w:spacing w:after="0"/>
      </w:pPr>
    </w:p>
    <w:p w14:paraId="394E0B62" w14:textId="77777777" w:rsidR="003E5599" w:rsidRDefault="003E5599" w:rsidP="00E6424D">
      <w:pPr>
        <w:spacing w:after="0"/>
      </w:pPr>
    </w:p>
    <w:p w14:paraId="5C58A308" w14:textId="77777777" w:rsidR="003E5599" w:rsidRDefault="003E5599" w:rsidP="00E6424D">
      <w:pPr>
        <w:spacing w:after="0"/>
      </w:pPr>
    </w:p>
    <w:p w14:paraId="0B9C4FD7" w14:textId="0DEC2452" w:rsidR="00A9206F" w:rsidRPr="00FB059F" w:rsidRDefault="005E4941" w:rsidP="00E6424D">
      <w:pPr>
        <w:spacing w:after="0"/>
      </w:pPr>
      <w:r w:rsidRPr="00FB059F">
        <w:t>kertapelipassin</w:t>
      </w:r>
      <w:r w:rsidR="005274C0" w:rsidRPr="00FB059F">
        <w:t xml:space="preserve"> yhteen </w:t>
      </w:r>
      <w:r w:rsidR="00972C2E" w:rsidRPr="00FB059F">
        <w:t>turnau</w:t>
      </w:r>
      <w:r w:rsidR="00B731B3" w:rsidRPr="00FB059F">
        <w:t>kseen</w:t>
      </w:r>
      <w:r w:rsidR="008244D2" w:rsidRPr="00FB059F">
        <w:t>,</w:t>
      </w:r>
      <w:r w:rsidR="00B731B3" w:rsidRPr="00FB059F">
        <w:t xml:space="preserve"> </w:t>
      </w:r>
      <w:r w:rsidR="00592E7D" w:rsidRPr="00FB059F">
        <w:t>ostomahdollisuus 1krt/kausi hinta</w:t>
      </w:r>
      <w:r w:rsidR="009B199D" w:rsidRPr="00FB059F">
        <w:t xml:space="preserve"> </w:t>
      </w:r>
      <w:r w:rsidR="008966FF" w:rsidRPr="00FB059F">
        <w:t>1</w:t>
      </w:r>
      <w:r w:rsidR="00FD4DE6">
        <w:t>5</w:t>
      </w:r>
      <w:r w:rsidR="008966FF" w:rsidRPr="00FB059F">
        <w:t>€</w:t>
      </w:r>
      <w:r w:rsidR="00592E7D" w:rsidRPr="00FB059F">
        <w:t>.</w:t>
      </w:r>
      <w:r w:rsidR="003E5599">
        <w:t xml:space="preserve"> Aiemmin kertapelipassin ostanut pelaaja voi jatkossa korottaa sen koko kauden pelipassiin (kertapelipassin ostos hyvitetään kausipassin oston yhteydessä).</w:t>
      </w:r>
      <w:r w:rsidR="00592E7D" w:rsidRPr="00FB059F">
        <w:t xml:space="preserve"> </w:t>
      </w:r>
      <w:r w:rsidR="00A55065" w:rsidRPr="00FB059F">
        <w:t xml:space="preserve">Toimihenkilöiden ja tuomareiden pelipassin hinta on </w:t>
      </w:r>
      <w:r w:rsidR="004E4293">
        <w:t>10</w:t>
      </w:r>
      <w:r w:rsidR="00A55065" w:rsidRPr="00FB059F">
        <w:t xml:space="preserve">€/kausi. </w:t>
      </w:r>
    </w:p>
    <w:p w14:paraId="23B6790D" w14:textId="77777777" w:rsidR="00FB059F" w:rsidRDefault="00FB059F" w:rsidP="00E6424D">
      <w:pPr>
        <w:spacing w:after="0"/>
      </w:pPr>
    </w:p>
    <w:p w14:paraId="6804BCEB" w14:textId="77777777" w:rsidR="004E4293" w:rsidRDefault="00E6424D" w:rsidP="00E6424D">
      <w:pPr>
        <w:spacing w:after="0"/>
      </w:pPr>
      <w:r w:rsidRPr="00E6424D">
        <w:t>Vakuutus on vapaaehtoinen</w:t>
      </w:r>
      <w:r w:rsidR="00653985">
        <w:t xml:space="preserve">. </w:t>
      </w:r>
      <w:r w:rsidRPr="00E6424D">
        <w:t xml:space="preserve"> </w:t>
      </w:r>
      <w:r w:rsidR="004E4293">
        <w:t>K</w:t>
      </w:r>
      <w:r w:rsidR="003E235A">
        <w:t>ilpaurheilijan tapaturma</w:t>
      </w:r>
      <w:r w:rsidRPr="00E6424D">
        <w:t>vakuutu</w:t>
      </w:r>
      <w:r w:rsidR="004E4293">
        <w:t>s ostetaan Suomi Sportista hinnat:</w:t>
      </w:r>
    </w:p>
    <w:p w14:paraId="1BC4AE60" w14:textId="2F162C5B" w:rsidR="004E4293" w:rsidRDefault="004E4293" w:rsidP="00E6424D">
      <w:pPr>
        <w:spacing w:after="0"/>
      </w:pPr>
      <w:r w:rsidRPr="004E4293">
        <w:rPr>
          <w:b/>
          <w:bCs/>
        </w:rPr>
        <w:t>Seniorit</w:t>
      </w:r>
      <w:r w:rsidRPr="004E4293">
        <w:t> 65-vuotiaat ja vanhemmat 150€</w:t>
      </w:r>
      <w:r w:rsidRPr="004E4293">
        <w:br/>
      </w:r>
      <w:r w:rsidRPr="004E4293">
        <w:rPr>
          <w:b/>
          <w:bCs/>
        </w:rPr>
        <w:t>Aikuiset</w:t>
      </w:r>
      <w:r w:rsidRPr="004E4293">
        <w:t> 30-64-vuotiaat 190€</w:t>
      </w:r>
      <w:r w:rsidRPr="004E4293">
        <w:br/>
      </w:r>
      <w:r w:rsidRPr="004E4293">
        <w:rPr>
          <w:b/>
          <w:bCs/>
        </w:rPr>
        <w:t>Nuoret aikuiset</w:t>
      </w:r>
      <w:r w:rsidRPr="004E4293">
        <w:t> 20-29-vuotiaat 140€</w:t>
      </w:r>
      <w:r w:rsidRPr="004E4293">
        <w:br/>
      </w:r>
      <w:r w:rsidRPr="004E4293">
        <w:rPr>
          <w:b/>
          <w:bCs/>
        </w:rPr>
        <w:t>Nuoret</w:t>
      </w:r>
      <w:r w:rsidRPr="004E4293">
        <w:t> 13-19-vuotiaat 90€</w:t>
      </w:r>
      <w:r w:rsidRPr="004E4293">
        <w:br/>
      </w:r>
      <w:r w:rsidRPr="004E4293">
        <w:rPr>
          <w:b/>
          <w:bCs/>
        </w:rPr>
        <w:t>Juniorit</w:t>
      </w:r>
      <w:r w:rsidRPr="004E4293">
        <w:t> 12-vuotiaat ja nuoremmat 40€</w:t>
      </w:r>
      <w:r>
        <w:t xml:space="preserve"> </w:t>
      </w:r>
      <w:r w:rsidR="00E6424D" w:rsidRPr="00FB059F">
        <w:t xml:space="preserve"> </w:t>
      </w:r>
    </w:p>
    <w:p w14:paraId="34922788" w14:textId="473FC037" w:rsidR="00E6424D" w:rsidRPr="00A9206F" w:rsidRDefault="00E6424D" w:rsidP="00E6424D">
      <w:pPr>
        <w:spacing w:after="0"/>
        <w:rPr>
          <w:strike/>
        </w:rPr>
      </w:pPr>
      <w:r w:rsidRPr="00FB059F">
        <w:t>Lisätietoja</w:t>
      </w:r>
      <w:r w:rsidR="00A9206F" w:rsidRPr="00FB059F">
        <w:t xml:space="preserve"> kilpaurheilijan tapaturmavakuutuksesta</w:t>
      </w:r>
      <w:r w:rsidR="00D96763" w:rsidRPr="00D96763">
        <w:t xml:space="preserve"> </w:t>
      </w:r>
      <w:hyperlink r:id="rId14" w:history="1">
        <w:r w:rsidR="003E5599" w:rsidRPr="00C2780B">
          <w:rPr>
            <w:rStyle w:val="Hyperlinkki"/>
          </w:rPr>
          <w:t>https://www.paralympia.fi/urheilu/lajit/kilpaurheilijan-tapaturmavakuutus</w:t>
        </w:r>
      </w:hyperlink>
      <w:r w:rsidR="00D96763">
        <w:t xml:space="preserve"> </w:t>
      </w:r>
    </w:p>
    <w:p w14:paraId="660361F9" w14:textId="77777777" w:rsidR="00E6424D" w:rsidRDefault="00E6424D" w:rsidP="00E6424D">
      <w:pPr>
        <w:spacing w:after="0"/>
        <w:rPr>
          <w:b/>
          <w:bCs/>
        </w:rPr>
      </w:pPr>
    </w:p>
    <w:p w14:paraId="2AD277EF" w14:textId="2DAFB2CA" w:rsidR="00E6424D" w:rsidRPr="00E6424D" w:rsidRDefault="00E6424D" w:rsidP="00E6424D">
      <w:pPr>
        <w:spacing w:after="0"/>
        <w:rPr>
          <w:b/>
          <w:bCs/>
        </w:rPr>
      </w:pPr>
      <w:r w:rsidRPr="00E6424D">
        <w:rPr>
          <w:b/>
          <w:bCs/>
        </w:rPr>
        <w:t>8. Osakilpailut</w:t>
      </w:r>
    </w:p>
    <w:p w14:paraId="674FC392" w14:textId="77777777" w:rsidR="00E6424D" w:rsidRPr="00E6424D" w:rsidRDefault="00E6424D" w:rsidP="00E6424D">
      <w:pPr>
        <w:spacing w:after="0"/>
      </w:pPr>
      <w:r w:rsidRPr="00E6424D">
        <w:t>Sokkopingiscupissa pelataan viisi osakilpailua, neljä (4) cupin osakilpailua sekä SM-kisat.</w:t>
      </w:r>
    </w:p>
    <w:p w14:paraId="7A0E9745" w14:textId="431C6471" w:rsidR="00E6424D" w:rsidRPr="0043763B" w:rsidRDefault="00E6424D" w:rsidP="00E6424D">
      <w:pPr>
        <w:spacing w:after="0"/>
      </w:pPr>
      <w:r w:rsidRPr="00E6424D">
        <w:t xml:space="preserve">Kauden </w:t>
      </w:r>
      <w:r w:rsidR="00B67DB0" w:rsidRPr="00E6424D">
        <w:t>202</w:t>
      </w:r>
      <w:r w:rsidR="004E4293">
        <w:t>4</w:t>
      </w:r>
      <w:r w:rsidR="00B67DB0" w:rsidRPr="00E6424D">
        <w:t>–2</w:t>
      </w:r>
      <w:r w:rsidR="004E4293">
        <w:t>5</w:t>
      </w:r>
      <w:r w:rsidRPr="00E6424D">
        <w:t xml:space="preserve"> sokkopingiscupissa on 3 sarjaa A, B ja C-sarja. Pelaaja saa cupin pisteitä siihen sarjaan (A, B, C) missä pelaa ko. turnauksen. Kokonaiscupin pisteet lasketaan viidestä turnauksesta. Pisteet tulevat seuraavasti: 1. 12p, 2. 10p 3. 8p, 4. 6p, 5. 5p, 6. 4p, 7. 3p, 8. 2p, 9. 1p. Kokonaiscupissa palkitaan jokaisen sarjan ensimmäinen.</w:t>
      </w:r>
      <w:r w:rsidR="00B94A6A">
        <w:t xml:space="preserve"> </w:t>
      </w:r>
      <w:proofErr w:type="spellStart"/>
      <w:r w:rsidR="00B94A6A">
        <w:t>Huom</w:t>
      </w:r>
      <w:proofErr w:type="spellEnd"/>
      <w:r w:rsidR="00B94A6A">
        <w:t>! Jos sarjat yhdistetään, niin pisteet jaetaan ilmoittautumisluokan mukaan</w:t>
      </w:r>
      <w:r w:rsidR="00B94A6A" w:rsidRPr="0043763B">
        <w:t xml:space="preserve">. Järjestäjän päätöksellä toiseen sarjaan siirretty pelaaja saa pisteet </w:t>
      </w:r>
      <w:r w:rsidR="00FD4DE6" w:rsidRPr="0043763B">
        <w:t>pelaamastaan</w:t>
      </w:r>
      <w:r w:rsidR="00B94A6A" w:rsidRPr="0043763B">
        <w:t xml:space="preserve"> sarjasta.  </w:t>
      </w:r>
    </w:p>
    <w:p w14:paraId="1CCE2D1A" w14:textId="77777777" w:rsidR="00E6424D" w:rsidRPr="00E6424D" w:rsidRDefault="00E6424D" w:rsidP="00E6424D">
      <w:pPr>
        <w:spacing w:after="0"/>
      </w:pPr>
    </w:p>
    <w:p w14:paraId="2CA4FBD0" w14:textId="77777777" w:rsidR="00E6424D" w:rsidRPr="00E6424D" w:rsidRDefault="00E6424D" w:rsidP="00E6424D">
      <w:pPr>
        <w:spacing w:after="0"/>
        <w:rPr>
          <w:b/>
        </w:rPr>
      </w:pPr>
      <w:r w:rsidRPr="00E6424D">
        <w:rPr>
          <w:b/>
        </w:rPr>
        <w:t>9. Pelijärjestelmä osakilpailuissa</w:t>
      </w:r>
    </w:p>
    <w:p w14:paraId="215454BE" w14:textId="0C06977D" w:rsidR="00E6424D" w:rsidRPr="00E6424D" w:rsidRDefault="00E6424D" w:rsidP="00E6424D">
      <w:pPr>
        <w:spacing w:after="0"/>
      </w:pPr>
      <w:r w:rsidRPr="00E6424D">
        <w:t>Kilpailun järjestäjä laatii ilmoittautumisten perusteella pelikaaviot. Pelaajien sijoittelu määräytyy sen hetkisen sokkopingiscupin rankinglistan perusteella sekä turnauksen johtajalla on käytössä kaksi ns. villikorttia pelaajille. SM-kisoissa semifinaalit ja mitaliottelut pelataan paras viidestä erästä</w:t>
      </w:r>
      <w:r w:rsidR="00942595">
        <w:t xml:space="preserve"> </w:t>
      </w:r>
      <w:r w:rsidR="00942595" w:rsidRPr="00942595">
        <w:t>A-sarjassa ja turnausjärjestäjän harkinnan mukaan muissa sarjoissa</w:t>
      </w:r>
      <w:r w:rsidRPr="00E6424D">
        <w:t>.</w:t>
      </w:r>
    </w:p>
    <w:p w14:paraId="3B43AFFA" w14:textId="77777777" w:rsidR="00E6424D" w:rsidRPr="00E6424D" w:rsidRDefault="00E6424D" w:rsidP="00E6424D">
      <w:pPr>
        <w:spacing w:after="0"/>
      </w:pPr>
      <w:r w:rsidRPr="00E6424D">
        <w:t xml:space="preserve">Ottelut ratkaistaan sokkopingiksen kansainvälisten sääntöjen (IBSA) mukaan.  </w:t>
      </w:r>
    </w:p>
    <w:p w14:paraId="2EC2D114" w14:textId="77777777" w:rsidR="00E6424D" w:rsidRPr="00E6424D" w:rsidRDefault="00E6424D" w:rsidP="00E6424D">
      <w:pPr>
        <w:spacing w:after="0"/>
      </w:pPr>
    </w:p>
    <w:p w14:paraId="02DBBC25" w14:textId="77777777" w:rsidR="00E6424D" w:rsidRDefault="00E6424D" w:rsidP="00E6424D">
      <w:pPr>
        <w:spacing w:after="0"/>
        <w:rPr>
          <w:b/>
        </w:rPr>
      </w:pPr>
      <w:r w:rsidRPr="00E6424D">
        <w:rPr>
          <w:b/>
        </w:rPr>
        <w:t>10. Turnauksien ajankohdat, paikkakunta ja järjestäjä</w:t>
      </w:r>
    </w:p>
    <w:p w14:paraId="437EBB57" w14:textId="3251E0AA" w:rsidR="004E4293" w:rsidRPr="004E4293" w:rsidRDefault="00C95F8B" w:rsidP="004E4293">
      <w:pPr>
        <w:spacing w:after="0" w:line="240" w:lineRule="auto"/>
        <w:rPr>
          <w:rFonts w:ascii="Calibri" w:eastAsia="Times New Roman" w:hAnsi="Calibri" w:cs="Calibri"/>
          <w:sz w:val="24"/>
          <w:szCs w:val="24"/>
          <w:lang w:eastAsia="fi-FI"/>
        </w:rPr>
      </w:pPr>
      <w:r w:rsidRPr="00B605F8">
        <w:rPr>
          <w:bCs/>
        </w:rPr>
        <w:t>1. osaturnaus:</w:t>
      </w:r>
      <w:r w:rsidR="004E4293">
        <w:rPr>
          <w:bCs/>
        </w:rPr>
        <w:t xml:space="preserve"> </w:t>
      </w:r>
      <w:r w:rsidR="004E4293" w:rsidRPr="004E4293">
        <w:rPr>
          <w:rFonts w:ascii="Calibri" w:eastAsia="Times New Roman" w:hAnsi="Calibri" w:cs="Calibri"/>
          <w:sz w:val="24"/>
          <w:szCs w:val="24"/>
          <w:lang w:eastAsia="fi-FI"/>
        </w:rPr>
        <w:t>5</w:t>
      </w:r>
      <w:r w:rsidR="00D96763">
        <w:rPr>
          <w:rFonts w:ascii="Calibri" w:eastAsia="Times New Roman" w:hAnsi="Calibri" w:cs="Calibri"/>
          <w:sz w:val="24"/>
          <w:szCs w:val="24"/>
          <w:lang w:eastAsia="fi-FI"/>
        </w:rPr>
        <w:t>-6</w:t>
      </w:r>
      <w:r w:rsidR="004E4293" w:rsidRPr="004E4293">
        <w:rPr>
          <w:rFonts w:ascii="Calibri" w:eastAsia="Times New Roman" w:hAnsi="Calibri" w:cs="Calibri"/>
          <w:sz w:val="24"/>
          <w:szCs w:val="24"/>
          <w:lang w:eastAsia="fi-FI"/>
        </w:rPr>
        <w:t>.10</w:t>
      </w:r>
      <w:r w:rsidR="004E4293">
        <w:rPr>
          <w:rFonts w:ascii="Calibri" w:eastAsia="Times New Roman" w:hAnsi="Calibri" w:cs="Calibri"/>
          <w:sz w:val="24"/>
          <w:szCs w:val="24"/>
          <w:lang w:eastAsia="fi-FI"/>
        </w:rPr>
        <w:t>.2024</w:t>
      </w:r>
      <w:r w:rsidR="004E4293" w:rsidRPr="004E4293">
        <w:rPr>
          <w:rFonts w:ascii="Calibri" w:eastAsia="Times New Roman" w:hAnsi="Calibri" w:cs="Calibri"/>
          <w:sz w:val="24"/>
          <w:szCs w:val="24"/>
          <w:lang w:eastAsia="fi-FI"/>
        </w:rPr>
        <w:t xml:space="preserve"> Turku</w:t>
      </w:r>
      <w:r w:rsidR="004E4293">
        <w:rPr>
          <w:rFonts w:ascii="Calibri" w:eastAsia="Times New Roman" w:hAnsi="Calibri" w:cs="Calibri"/>
          <w:sz w:val="24"/>
          <w:szCs w:val="24"/>
          <w:lang w:eastAsia="fi-FI"/>
        </w:rPr>
        <w:t>, VSN ry.</w:t>
      </w:r>
    </w:p>
    <w:p w14:paraId="77058A75" w14:textId="2DC04181" w:rsidR="00E6424D" w:rsidRPr="00E6424D" w:rsidRDefault="00C95F8B" w:rsidP="00E6424D">
      <w:pPr>
        <w:spacing w:after="0"/>
      </w:pPr>
      <w:r w:rsidRPr="00B605F8">
        <w:rPr>
          <w:bCs/>
        </w:rPr>
        <w:t xml:space="preserve">2. osaturnaus: </w:t>
      </w:r>
      <w:r w:rsidR="004E4293">
        <w:rPr>
          <w:bCs/>
        </w:rPr>
        <w:t>7</w:t>
      </w:r>
      <w:r w:rsidRPr="00B605F8">
        <w:rPr>
          <w:bCs/>
        </w:rPr>
        <w:t>.12.</w:t>
      </w:r>
      <w:r w:rsidR="001F65E5">
        <w:rPr>
          <w:bCs/>
        </w:rPr>
        <w:t>202</w:t>
      </w:r>
      <w:r w:rsidR="004E4293">
        <w:rPr>
          <w:bCs/>
        </w:rPr>
        <w:t>4</w:t>
      </w:r>
      <w:r w:rsidRPr="00B605F8">
        <w:rPr>
          <w:bCs/>
        </w:rPr>
        <w:t xml:space="preserve"> Helsinki, </w:t>
      </w:r>
      <w:r w:rsidR="00B605F8" w:rsidRPr="00B605F8">
        <w:rPr>
          <w:bCs/>
        </w:rPr>
        <w:t>HUN ry.</w:t>
      </w:r>
      <w:r w:rsidRPr="00B605F8">
        <w:rPr>
          <w:bCs/>
        </w:rPr>
        <w:br/>
        <w:t xml:space="preserve">3. osaturnaus: </w:t>
      </w:r>
      <w:r w:rsidR="004E4293">
        <w:rPr>
          <w:bCs/>
        </w:rPr>
        <w:t>8</w:t>
      </w:r>
      <w:r w:rsidRPr="00B605F8">
        <w:rPr>
          <w:bCs/>
        </w:rPr>
        <w:t>.2.</w:t>
      </w:r>
      <w:r w:rsidR="001F65E5">
        <w:rPr>
          <w:bCs/>
        </w:rPr>
        <w:t>202</w:t>
      </w:r>
      <w:r w:rsidR="004E4293">
        <w:rPr>
          <w:bCs/>
        </w:rPr>
        <w:t>5</w:t>
      </w:r>
      <w:r w:rsidRPr="00B605F8">
        <w:rPr>
          <w:bCs/>
        </w:rPr>
        <w:t xml:space="preserve"> </w:t>
      </w:r>
      <w:r w:rsidR="004E4293">
        <w:rPr>
          <w:bCs/>
        </w:rPr>
        <w:t>Pajulahti</w:t>
      </w:r>
      <w:r w:rsidR="00D96763">
        <w:rPr>
          <w:bCs/>
        </w:rPr>
        <w:t xml:space="preserve">. </w:t>
      </w:r>
      <w:r w:rsidR="00B605F8" w:rsidRPr="00B605F8">
        <w:rPr>
          <w:bCs/>
        </w:rPr>
        <w:t xml:space="preserve"> </w:t>
      </w:r>
      <w:r w:rsidRPr="00B605F8">
        <w:rPr>
          <w:bCs/>
        </w:rPr>
        <w:br/>
        <w:t>4. osaturnaus: 1</w:t>
      </w:r>
      <w:r w:rsidR="004E4293">
        <w:rPr>
          <w:bCs/>
        </w:rPr>
        <w:t>5.</w:t>
      </w:r>
      <w:r w:rsidRPr="00B605F8">
        <w:rPr>
          <w:bCs/>
        </w:rPr>
        <w:t>3.</w:t>
      </w:r>
      <w:r w:rsidR="001F65E5">
        <w:rPr>
          <w:bCs/>
        </w:rPr>
        <w:t>202</w:t>
      </w:r>
      <w:r w:rsidR="004E4293">
        <w:rPr>
          <w:bCs/>
        </w:rPr>
        <w:t>5</w:t>
      </w:r>
      <w:r w:rsidRPr="00B605F8">
        <w:rPr>
          <w:bCs/>
        </w:rPr>
        <w:t xml:space="preserve"> </w:t>
      </w:r>
      <w:r w:rsidR="004E4293" w:rsidRPr="00B605F8">
        <w:rPr>
          <w:bCs/>
        </w:rPr>
        <w:t>Helsinki, HUN ry</w:t>
      </w:r>
      <w:r w:rsidR="004E4293">
        <w:rPr>
          <w:bCs/>
        </w:rPr>
        <w:t>.</w:t>
      </w:r>
      <w:r w:rsidRPr="00B605F8">
        <w:rPr>
          <w:bCs/>
        </w:rPr>
        <w:br/>
        <w:t xml:space="preserve">5. osaturnaus: </w:t>
      </w:r>
      <w:r w:rsidR="004E4293">
        <w:rPr>
          <w:bCs/>
        </w:rPr>
        <w:t>3</w:t>
      </w:r>
      <w:r w:rsidRPr="00B605F8">
        <w:rPr>
          <w:bCs/>
        </w:rPr>
        <w:t>.5.</w:t>
      </w:r>
      <w:r w:rsidR="001F65E5">
        <w:rPr>
          <w:bCs/>
        </w:rPr>
        <w:t>202</w:t>
      </w:r>
      <w:r w:rsidR="004E4293">
        <w:rPr>
          <w:bCs/>
        </w:rPr>
        <w:t>5 Jyväskylä, KSN ry.</w:t>
      </w:r>
      <w:r w:rsidRPr="00B605F8">
        <w:rPr>
          <w:bCs/>
        </w:rPr>
        <w:t xml:space="preserve"> </w:t>
      </w:r>
      <w:r w:rsidRPr="00B605F8">
        <w:rPr>
          <w:bCs/>
        </w:rPr>
        <w:br/>
      </w:r>
    </w:p>
    <w:p w14:paraId="2A9D9C06" w14:textId="77777777" w:rsidR="00E6424D" w:rsidRPr="00E6424D" w:rsidRDefault="00E6424D" w:rsidP="00E6424D">
      <w:pPr>
        <w:spacing w:after="0"/>
        <w:rPr>
          <w:b/>
          <w:bCs/>
        </w:rPr>
      </w:pPr>
      <w:r w:rsidRPr="00E6424D">
        <w:rPr>
          <w:b/>
          <w:bCs/>
        </w:rPr>
        <w:t>11. Ulkomaalaiset pelaajat</w:t>
      </w:r>
    </w:p>
    <w:p w14:paraId="7B774CD8" w14:textId="53CDD104" w:rsidR="00E6424D" w:rsidRDefault="00E6424D" w:rsidP="00E6424D">
      <w:pPr>
        <w:spacing w:after="0"/>
      </w:pPr>
      <w:r w:rsidRPr="00E6424D">
        <w:t xml:space="preserve">Cupin turnauksiin voidaan ottaa mukaan vierailevia ulkomaalaisia pelaajia pois lukien SM-kilpailut. </w:t>
      </w:r>
    </w:p>
    <w:p w14:paraId="19D85761" w14:textId="460B082B" w:rsidR="00207483" w:rsidRPr="00E6424D" w:rsidRDefault="00207483" w:rsidP="00E6424D">
      <w:pPr>
        <w:spacing w:after="0"/>
      </w:pPr>
      <w:r>
        <w:t>(Suomessa vakituisesti asuvilla on oikeus osallistua myös SM-kilpailuun)</w:t>
      </w:r>
    </w:p>
    <w:p w14:paraId="2ACC034A" w14:textId="77777777" w:rsidR="00E6424D" w:rsidRPr="00E6424D" w:rsidRDefault="00E6424D" w:rsidP="00E6424D">
      <w:pPr>
        <w:spacing w:after="0"/>
        <w:rPr>
          <w:b/>
          <w:bCs/>
        </w:rPr>
      </w:pPr>
    </w:p>
    <w:p w14:paraId="2447E312" w14:textId="77777777" w:rsidR="00FD4DE6" w:rsidRDefault="00FD4DE6" w:rsidP="00E6424D">
      <w:pPr>
        <w:spacing w:after="0"/>
        <w:rPr>
          <w:b/>
          <w:bCs/>
        </w:rPr>
      </w:pPr>
    </w:p>
    <w:p w14:paraId="278F1492" w14:textId="77777777" w:rsidR="00FD4DE6" w:rsidRDefault="00FD4DE6" w:rsidP="00E6424D">
      <w:pPr>
        <w:spacing w:after="0"/>
        <w:rPr>
          <w:b/>
          <w:bCs/>
        </w:rPr>
      </w:pPr>
    </w:p>
    <w:p w14:paraId="3A40DDE5" w14:textId="77777777" w:rsidR="00FD4DE6" w:rsidRDefault="00FD4DE6" w:rsidP="00E6424D">
      <w:pPr>
        <w:spacing w:after="0"/>
        <w:rPr>
          <w:b/>
          <w:bCs/>
        </w:rPr>
      </w:pPr>
    </w:p>
    <w:p w14:paraId="7EC5E748" w14:textId="77777777" w:rsidR="00FD4DE6" w:rsidRDefault="00FD4DE6" w:rsidP="00E6424D">
      <w:pPr>
        <w:spacing w:after="0"/>
        <w:rPr>
          <w:b/>
          <w:bCs/>
        </w:rPr>
      </w:pPr>
    </w:p>
    <w:p w14:paraId="7829E1DB" w14:textId="77777777" w:rsidR="00FD4DE6" w:rsidRDefault="00FD4DE6" w:rsidP="00E6424D">
      <w:pPr>
        <w:spacing w:after="0"/>
        <w:rPr>
          <w:b/>
          <w:bCs/>
        </w:rPr>
      </w:pPr>
    </w:p>
    <w:p w14:paraId="6A3B4783" w14:textId="77777777" w:rsidR="00FD4DE6" w:rsidRDefault="00FD4DE6" w:rsidP="00E6424D">
      <w:pPr>
        <w:spacing w:after="0"/>
        <w:rPr>
          <w:b/>
          <w:bCs/>
        </w:rPr>
      </w:pPr>
    </w:p>
    <w:p w14:paraId="73267650" w14:textId="77777777" w:rsidR="00FD4DE6" w:rsidRDefault="00FD4DE6" w:rsidP="00E6424D">
      <w:pPr>
        <w:spacing w:after="0"/>
        <w:rPr>
          <w:b/>
          <w:bCs/>
        </w:rPr>
      </w:pPr>
    </w:p>
    <w:p w14:paraId="7DAB383F" w14:textId="77777777" w:rsidR="00FD4DE6" w:rsidRDefault="00FD4DE6" w:rsidP="00E6424D">
      <w:pPr>
        <w:spacing w:after="0"/>
        <w:rPr>
          <w:b/>
          <w:bCs/>
        </w:rPr>
      </w:pPr>
    </w:p>
    <w:p w14:paraId="6FA6FB6E" w14:textId="2595C4CA" w:rsidR="00E6424D" w:rsidRPr="00E6424D" w:rsidRDefault="00E6424D" w:rsidP="00E6424D">
      <w:pPr>
        <w:spacing w:after="0"/>
        <w:rPr>
          <w:b/>
          <w:bCs/>
        </w:rPr>
      </w:pPr>
      <w:r w:rsidRPr="00E6424D">
        <w:rPr>
          <w:b/>
          <w:bCs/>
        </w:rPr>
        <w:t>12. Turnausjury</w:t>
      </w:r>
    </w:p>
    <w:p w14:paraId="7408AB16" w14:textId="77777777" w:rsidR="00E6424D" w:rsidRPr="00E6424D" w:rsidRDefault="00E6424D" w:rsidP="00E6424D">
      <w:pPr>
        <w:spacing w:after="0"/>
      </w:pPr>
      <w:r w:rsidRPr="00E6424D">
        <w:t>a) Kuhunkin turnaukseen on asetettava jury, joka tarkistaa tarvittaessa pelaajien edustuskelpoisuudet ja ratkaisee turnausta koskevat kiistat ja protestit riitaosapuolia kuultuaan.</w:t>
      </w:r>
    </w:p>
    <w:p w14:paraId="0B985C36" w14:textId="77777777" w:rsidR="00E6424D" w:rsidRPr="00E6424D" w:rsidRDefault="00E6424D" w:rsidP="00E6424D">
      <w:pPr>
        <w:spacing w:after="0"/>
      </w:pPr>
      <w:r w:rsidRPr="00E6424D">
        <w:t>b) Juryn kokoonpano on:</w:t>
      </w:r>
    </w:p>
    <w:p w14:paraId="6F1648C6" w14:textId="52A696E7" w:rsidR="00E6424D" w:rsidRPr="00E6424D" w:rsidRDefault="00E6424D" w:rsidP="00C2678A">
      <w:pPr>
        <w:pStyle w:val="Luettelokappale"/>
        <w:numPr>
          <w:ilvl w:val="0"/>
          <w:numId w:val="2"/>
        </w:numPr>
        <w:spacing w:after="0"/>
      </w:pPr>
      <w:r w:rsidRPr="00E6424D">
        <w:t xml:space="preserve">turnauksen johtaja </w:t>
      </w:r>
    </w:p>
    <w:p w14:paraId="44F2C6DF" w14:textId="5C6BF47D" w:rsidR="00E6424D" w:rsidRPr="00E6424D" w:rsidRDefault="00E6424D" w:rsidP="00C2678A">
      <w:pPr>
        <w:pStyle w:val="Luettelokappale"/>
        <w:numPr>
          <w:ilvl w:val="0"/>
          <w:numId w:val="2"/>
        </w:numPr>
        <w:spacing w:after="0"/>
      </w:pPr>
      <w:r w:rsidRPr="00E6424D">
        <w:t xml:space="preserve">vastaava tuomari (toimii juryn puheenjohtajana) </w:t>
      </w:r>
    </w:p>
    <w:p w14:paraId="30C42511" w14:textId="0CB3880D" w:rsidR="00E6424D" w:rsidRPr="00E6424D" w:rsidRDefault="00E6424D" w:rsidP="00C2678A">
      <w:pPr>
        <w:pStyle w:val="Luettelokappale"/>
        <w:numPr>
          <w:ilvl w:val="0"/>
          <w:numId w:val="2"/>
        </w:numPr>
        <w:spacing w:after="0"/>
      </w:pPr>
      <w:r w:rsidRPr="00E6424D">
        <w:t>pelaajien edustaja (</w:t>
      </w:r>
      <w:r w:rsidR="003D3528">
        <w:t>valiokunnasta</w:t>
      </w:r>
      <w:r w:rsidRPr="00E6424D">
        <w:t>)</w:t>
      </w:r>
    </w:p>
    <w:p w14:paraId="6FCEBEA9" w14:textId="55834135" w:rsidR="00E6424D" w:rsidRPr="00E6424D" w:rsidRDefault="00FD4DE6" w:rsidP="00E6424D">
      <w:pPr>
        <w:spacing w:after="0"/>
      </w:pPr>
      <w:r>
        <w:t>c</w:t>
      </w:r>
      <w:r w:rsidR="00E6424D" w:rsidRPr="00E6424D">
        <w:t>) Protestimaksu on 50€, joka tulee suorittaa protestia jätettäessä. Se palautetaan, jos protesti hyväksytään.</w:t>
      </w:r>
    </w:p>
    <w:p w14:paraId="69755027" w14:textId="0AC8DB27" w:rsidR="00E6424D" w:rsidRPr="00E6424D" w:rsidRDefault="00E6424D" w:rsidP="00E6424D">
      <w:pPr>
        <w:spacing w:after="0"/>
      </w:pPr>
      <w:r w:rsidRPr="00E6424D">
        <w:t xml:space="preserve">d) Juryn tulee toimittaa tarvittaessa kirjallinen raportti </w:t>
      </w:r>
      <w:r w:rsidR="003D3528">
        <w:t>sokkopingisvaliokun</w:t>
      </w:r>
      <w:r w:rsidR="002C72D8">
        <w:t>n</w:t>
      </w:r>
      <w:r w:rsidR="003D3528">
        <w:t>a</w:t>
      </w:r>
      <w:r w:rsidRPr="00E6424D">
        <w:t>lle.</w:t>
      </w:r>
    </w:p>
    <w:p w14:paraId="5B2800EF" w14:textId="77777777" w:rsidR="008966FF" w:rsidRDefault="008966FF" w:rsidP="00E6424D">
      <w:pPr>
        <w:spacing w:after="0"/>
        <w:rPr>
          <w:b/>
        </w:rPr>
      </w:pPr>
    </w:p>
    <w:p w14:paraId="559F9CA6" w14:textId="3A654C2C" w:rsidR="00E6424D" w:rsidRDefault="00E6424D" w:rsidP="00E6424D">
      <w:pPr>
        <w:spacing w:after="0"/>
        <w:rPr>
          <w:b/>
        </w:rPr>
      </w:pPr>
      <w:r w:rsidRPr="00E6424D">
        <w:rPr>
          <w:b/>
        </w:rPr>
        <w:t>13. Turnausjärjestäjän vastuu</w:t>
      </w:r>
    </w:p>
    <w:p w14:paraId="224063CD" w14:textId="3D8C9047" w:rsidR="00D6635B" w:rsidRPr="00D6635B" w:rsidRDefault="00D6635B" w:rsidP="00E6424D">
      <w:pPr>
        <w:spacing w:after="0"/>
        <w:rPr>
          <w:bCs/>
        </w:rPr>
      </w:pPr>
      <w:r w:rsidRPr="00D6635B">
        <w:rPr>
          <w:bCs/>
        </w:rPr>
        <w:t>Turnausjärjestäjä hankkii tarvittavat tuomarit ja toimihenkilöt.</w:t>
      </w:r>
    </w:p>
    <w:p w14:paraId="07F15352" w14:textId="5AA124EE" w:rsidR="00E6424D" w:rsidRPr="00E6424D" w:rsidRDefault="00E6424D" w:rsidP="00E6424D">
      <w:pPr>
        <w:spacing w:after="0"/>
        <w:rPr>
          <w:bCs/>
        </w:rPr>
      </w:pPr>
      <w:r w:rsidRPr="00E6424D">
        <w:rPr>
          <w:bCs/>
        </w:rPr>
        <w:t xml:space="preserve">Turnausjärjestäjällä on vastuu järjestää laadukas turnaus. Laiminlyöntien esiintyessä voi </w:t>
      </w:r>
      <w:r w:rsidR="003D3528">
        <w:rPr>
          <w:bCs/>
        </w:rPr>
        <w:t xml:space="preserve">sokkopingisvaliokunta </w:t>
      </w:r>
      <w:r w:rsidRPr="00E6424D">
        <w:rPr>
          <w:bCs/>
        </w:rPr>
        <w:t>määrätä maksimissaan 150 euron sakon puutteellisista turnausjärjestelyistä.</w:t>
      </w:r>
    </w:p>
    <w:p w14:paraId="50162CCE" w14:textId="77777777" w:rsidR="00E6424D" w:rsidRPr="00E6424D" w:rsidRDefault="00E6424D" w:rsidP="00E6424D">
      <w:pPr>
        <w:spacing w:after="0"/>
        <w:rPr>
          <w:b/>
          <w:bCs/>
        </w:rPr>
      </w:pPr>
    </w:p>
    <w:p w14:paraId="7DC1C7A1" w14:textId="749D4F6C" w:rsidR="00E6424D" w:rsidRPr="00E6424D" w:rsidRDefault="00E6424D" w:rsidP="00E6424D">
      <w:pPr>
        <w:spacing w:after="0"/>
        <w:rPr>
          <w:b/>
          <w:bCs/>
        </w:rPr>
      </w:pPr>
      <w:r w:rsidRPr="00E6424D">
        <w:rPr>
          <w:b/>
          <w:bCs/>
        </w:rPr>
        <w:t>14.Erimielisyydet ja kurinpito</w:t>
      </w:r>
    </w:p>
    <w:p w14:paraId="0E1461CE" w14:textId="77777777" w:rsidR="00E6424D" w:rsidRPr="00E6424D" w:rsidRDefault="00E6424D" w:rsidP="00E6424D">
      <w:pPr>
        <w:spacing w:after="0"/>
      </w:pPr>
      <w:r w:rsidRPr="00E6424D">
        <w:t xml:space="preserve">a) Ylintä päätösvaltaa tässä sarjajärjestelmässä käyttää </w:t>
      </w:r>
      <w:proofErr w:type="spellStart"/>
      <w:r w:rsidRPr="00E6424D">
        <w:t>Paralympiakomitea</w:t>
      </w:r>
      <w:proofErr w:type="spellEnd"/>
      <w:r w:rsidRPr="00E6424D">
        <w:t>.</w:t>
      </w:r>
    </w:p>
    <w:p w14:paraId="3EF8C81E" w14:textId="1D3AFD60" w:rsidR="00E6424D" w:rsidRDefault="00E6424D" w:rsidP="00E6424D">
      <w:pPr>
        <w:spacing w:after="0"/>
      </w:pPr>
      <w:r w:rsidRPr="00E6424D">
        <w:t xml:space="preserve">b) Se nimeää </w:t>
      </w:r>
      <w:r w:rsidR="003D3528">
        <w:t>sokkopingisvaliokunna</w:t>
      </w:r>
      <w:r w:rsidRPr="00E6424D">
        <w:t xml:space="preserve">n, jonka tehtävänä on ratkaista </w:t>
      </w:r>
      <w:r w:rsidR="00BC4861">
        <w:t>kilpailu</w:t>
      </w:r>
      <w:r w:rsidRPr="00E6424D">
        <w:t xml:space="preserve">säännöistä syntyneet tulkintakiistat, tai menettelyt, joita ei ole määritelty kansainvälisissä sokkopingis-säännöissä. </w:t>
      </w:r>
    </w:p>
    <w:p w14:paraId="41149A67" w14:textId="4DC55122" w:rsidR="00BC4861" w:rsidRPr="00E6424D" w:rsidRDefault="00BC4861" w:rsidP="00E6424D">
      <w:pPr>
        <w:spacing w:after="0"/>
      </w:pPr>
      <w:r w:rsidRPr="00BC4861">
        <w:t>Valiokunnan päätös on lopullinen. Jos valittajataho on tyytymätön valiokunnan päätökseen, voi taho valittaa päätöksestä urheilun oikeusturvalautakuntaan, jos asia kuuluu heidän toimivaltaansa.</w:t>
      </w:r>
    </w:p>
    <w:p w14:paraId="0A4B6B5F" w14:textId="77777777" w:rsidR="00A9206F" w:rsidRDefault="00E6424D" w:rsidP="00E6424D">
      <w:pPr>
        <w:spacing w:after="0"/>
      </w:pPr>
      <w:r w:rsidRPr="00E6424D">
        <w:t xml:space="preserve">c) Cupin osakilpailuun ilmoittautuneet pelaajat ja kaikki toiminnassa mukana olevat henkilöt sitoutuvat noudattamaan </w:t>
      </w:r>
    </w:p>
    <w:p w14:paraId="1A1983B9" w14:textId="02A200BC" w:rsidR="00105956" w:rsidRDefault="00105956" w:rsidP="002C72D8">
      <w:pPr>
        <w:pStyle w:val="Luettelokappale"/>
        <w:numPr>
          <w:ilvl w:val="0"/>
          <w:numId w:val="3"/>
        </w:numPr>
        <w:spacing w:after="0"/>
      </w:pPr>
      <w:proofErr w:type="spellStart"/>
      <w:r>
        <w:t>Paralympiakomitean</w:t>
      </w:r>
      <w:proofErr w:type="spellEnd"/>
      <w:r>
        <w:t xml:space="preserve"> sokkopingis kilpailusääntöjä</w:t>
      </w:r>
    </w:p>
    <w:p w14:paraId="07CE7ADC" w14:textId="295E740D" w:rsidR="00ED2C01" w:rsidRDefault="00362214" w:rsidP="002C72D8">
      <w:pPr>
        <w:pStyle w:val="Luettelokappale"/>
        <w:numPr>
          <w:ilvl w:val="0"/>
          <w:numId w:val="3"/>
        </w:numPr>
        <w:spacing w:after="0"/>
      </w:pPr>
      <w:r>
        <w:t>Kulloinkin voimassa olevaa antidoping säännöstöä</w:t>
      </w:r>
      <w:r w:rsidR="00DF393D">
        <w:t>, lisätietoa</w:t>
      </w:r>
      <w:r w:rsidR="00E1274C">
        <w:t xml:space="preserve"> </w:t>
      </w:r>
      <w:hyperlink r:id="rId15" w:history="1">
        <w:r w:rsidR="00E1274C" w:rsidRPr="00CA5ECF">
          <w:rPr>
            <w:rStyle w:val="Hyperlinkki"/>
          </w:rPr>
          <w:t>https://www.paralympia.fi/images/Leena/antidopingohjelma.pdf</w:t>
        </w:r>
      </w:hyperlink>
      <w:r w:rsidR="00E1274C">
        <w:t xml:space="preserve"> </w:t>
      </w:r>
    </w:p>
    <w:p w14:paraId="5A1EF62D" w14:textId="433ACDCB" w:rsidR="0095779A" w:rsidRPr="0095779A" w:rsidRDefault="00E6424D" w:rsidP="0095779A">
      <w:pPr>
        <w:pStyle w:val="Luettelokappale"/>
        <w:numPr>
          <w:ilvl w:val="0"/>
          <w:numId w:val="3"/>
        </w:numPr>
        <w:spacing w:after="0"/>
        <w:rPr>
          <w:rStyle w:val="Hyperlinkki"/>
          <w:color w:val="auto"/>
          <w:u w:val="none"/>
        </w:rPr>
      </w:pPr>
      <w:proofErr w:type="spellStart"/>
      <w:r w:rsidRPr="00E6424D">
        <w:t>Paralympiakomitean</w:t>
      </w:r>
      <w:proofErr w:type="spellEnd"/>
      <w:r w:rsidRPr="00E6424D">
        <w:t xml:space="preserve"> kurinpitosääntöjä</w:t>
      </w:r>
      <w:r w:rsidR="002720E4">
        <w:t>, lisätietoa</w:t>
      </w:r>
      <w:r w:rsidR="00E1274C">
        <w:t xml:space="preserve"> </w:t>
      </w:r>
      <w:hyperlink r:id="rId16" w:history="1">
        <w:r w:rsidR="00E1274C" w:rsidRPr="00CA5ECF">
          <w:rPr>
            <w:rStyle w:val="Hyperlinkki"/>
          </w:rPr>
          <w:t>https://www.paralympia.fi/images/tiedostot/EtOleYksin/kurinpitomrykset_paralympiakomitea.pdf</w:t>
        </w:r>
      </w:hyperlink>
      <w:r w:rsidR="00E1274C">
        <w:t xml:space="preserve"> </w:t>
      </w:r>
    </w:p>
    <w:p w14:paraId="063AC054" w14:textId="63138A79" w:rsidR="001C6122" w:rsidRDefault="0095779A" w:rsidP="001C6122">
      <w:pPr>
        <w:pStyle w:val="Luettelokappale"/>
        <w:numPr>
          <w:ilvl w:val="0"/>
          <w:numId w:val="3"/>
        </w:numPr>
        <w:spacing w:after="0"/>
        <w:rPr>
          <w:rStyle w:val="Hyperlinkki"/>
          <w:color w:val="auto"/>
          <w:u w:val="none"/>
        </w:rPr>
      </w:pPr>
      <w:r w:rsidRPr="00E1274C">
        <w:rPr>
          <w:rStyle w:val="Hyperlinkki"/>
          <w:color w:val="auto"/>
          <w:u w:val="none"/>
        </w:rPr>
        <w:t>Lisätietoa antidopi</w:t>
      </w:r>
      <w:r w:rsidR="006C00FE" w:rsidRPr="00E1274C">
        <w:rPr>
          <w:rStyle w:val="Hyperlinkki"/>
          <w:color w:val="auto"/>
          <w:u w:val="none"/>
        </w:rPr>
        <w:t>ng- ja eettisen toiminnan ohjelmasta, Suomen Urheilun Eettisen Keskuksen (SUEK</w:t>
      </w:r>
      <w:r w:rsidR="00F60DAF" w:rsidRPr="00E1274C">
        <w:rPr>
          <w:rStyle w:val="Hyperlinkki"/>
          <w:color w:val="auto"/>
          <w:u w:val="none"/>
        </w:rPr>
        <w:t>)</w:t>
      </w:r>
      <w:r w:rsidR="008706E5" w:rsidRPr="00E1274C">
        <w:rPr>
          <w:rStyle w:val="Hyperlinkki"/>
          <w:color w:val="auto"/>
          <w:u w:val="none"/>
        </w:rPr>
        <w:t>, lisätietoa SUEK internetsivuilta</w:t>
      </w:r>
      <w:r w:rsidR="00E1274C" w:rsidRPr="00E1274C">
        <w:rPr>
          <w:rStyle w:val="Hyperlinkki"/>
          <w:color w:val="auto"/>
          <w:u w:val="none"/>
        </w:rPr>
        <w:t xml:space="preserve"> </w:t>
      </w:r>
      <w:hyperlink r:id="rId17" w:history="1">
        <w:r w:rsidR="00E1274C" w:rsidRPr="00CA5ECF">
          <w:rPr>
            <w:rStyle w:val="Hyperlinkki"/>
          </w:rPr>
          <w:t>https://suek.fi/</w:t>
        </w:r>
      </w:hyperlink>
      <w:r w:rsidR="00E1274C" w:rsidRPr="00E1274C">
        <w:rPr>
          <w:rStyle w:val="Hyperlinkki"/>
          <w:color w:val="auto"/>
          <w:u w:val="none"/>
        </w:rPr>
        <w:t xml:space="preserve"> </w:t>
      </w:r>
    </w:p>
    <w:p w14:paraId="3EB3AC94" w14:textId="77777777" w:rsidR="00E1274C" w:rsidRDefault="00E1274C" w:rsidP="001C6122">
      <w:pPr>
        <w:pStyle w:val="Luettelokappale"/>
        <w:numPr>
          <w:ilvl w:val="0"/>
          <w:numId w:val="3"/>
        </w:numPr>
        <w:spacing w:after="0"/>
      </w:pPr>
    </w:p>
    <w:p w14:paraId="73F98B0C" w14:textId="77777777" w:rsidR="00E6424D" w:rsidRPr="00E6424D" w:rsidRDefault="00E6424D" w:rsidP="00E6424D">
      <w:pPr>
        <w:spacing w:after="0"/>
        <w:rPr>
          <w:b/>
        </w:rPr>
      </w:pPr>
      <w:r w:rsidRPr="00E6424D">
        <w:rPr>
          <w:b/>
        </w:rPr>
        <w:t>15. Lajissa käytettävät säännöt</w:t>
      </w:r>
    </w:p>
    <w:p w14:paraId="270A6500" w14:textId="77777777" w:rsidR="00E1274C" w:rsidRDefault="00E6424D" w:rsidP="00E6424D">
      <w:pPr>
        <w:spacing w:after="0"/>
      </w:pPr>
      <w:r w:rsidRPr="00E6424D">
        <w:t xml:space="preserve">a) Kilpailuissa käytetään International </w:t>
      </w:r>
      <w:proofErr w:type="spellStart"/>
      <w:r w:rsidRPr="00E6424D">
        <w:t>Blind</w:t>
      </w:r>
      <w:proofErr w:type="spellEnd"/>
      <w:r w:rsidRPr="00E6424D">
        <w:t xml:space="preserve"> Sport Federation </w:t>
      </w:r>
      <w:proofErr w:type="spellStart"/>
      <w:r w:rsidRPr="00E6424D">
        <w:t>IBSA:n</w:t>
      </w:r>
      <w:proofErr w:type="spellEnd"/>
      <w:r w:rsidRPr="00E6424D">
        <w:t xml:space="preserve"> kansainvälisiä sokkopingi</w:t>
      </w:r>
      <w:r w:rsidR="003D3528">
        <w:t>ksen</w:t>
      </w:r>
      <w:r w:rsidR="001849EE">
        <w:t xml:space="preserve"> </w:t>
      </w:r>
      <w:r w:rsidRPr="00E6424D">
        <w:t>sääntöjä 20</w:t>
      </w:r>
      <w:r w:rsidR="001849EE">
        <w:t>22</w:t>
      </w:r>
      <w:r w:rsidRPr="00E6424D">
        <w:t>-202</w:t>
      </w:r>
      <w:r w:rsidR="001849EE">
        <w:t>5</w:t>
      </w:r>
      <w:r w:rsidR="00DF393D">
        <w:t>, säännöt suomeksi löytyvät</w:t>
      </w:r>
      <w:r w:rsidR="00E1274C">
        <w:t xml:space="preserve"> </w:t>
      </w:r>
      <w:hyperlink r:id="rId18" w:history="1">
        <w:r w:rsidR="00E1274C" w:rsidRPr="00CA5ECF">
          <w:rPr>
            <w:rStyle w:val="Hyperlinkki"/>
          </w:rPr>
          <w:t>https://www.paralympia.fi/images/tiedostot/Sokkopingis/ibsan_sokkopingissnnt_2022-2025_fi_tarkistettu.pdf</w:t>
        </w:r>
      </w:hyperlink>
      <w:r w:rsidR="00E1274C">
        <w:t xml:space="preserve"> </w:t>
      </w:r>
    </w:p>
    <w:p w14:paraId="1E72066D" w14:textId="40A8CE98" w:rsidR="00E6424D" w:rsidRPr="00E6424D" w:rsidRDefault="00E6424D" w:rsidP="00E6424D">
      <w:pPr>
        <w:spacing w:after="0"/>
      </w:pPr>
      <w:r w:rsidRPr="00E6424D">
        <w:t xml:space="preserve">b) Säännöistä voidaan poiketa </w:t>
      </w:r>
      <w:r w:rsidR="003D3528">
        <w:t>sokkopingisvaliokunna</w:t>
      </w:r>
      <w:r w:rsidRPr="00E6424D">
        <w:t xml:space="preserve">n päätöksellä ja nämä päätökset ilmoitetaan yhdistyksille/seuroille selkeästi ja riittävän ajoissa ennen säännön käyttöönottoa. </w:t>
      </w:r>
    </w:p>
    <w:p w14:paraId="176D5905" w14:textId="77777777" w:rsidR="00E6424D" w:rsidRPr="00E6424D" w:rsidRDefault="00E6424D" w:rsidP="00E6424D">
      <w:pPr>
        <w:spacing w:after="0"/>
        <w:rPr>
          <w:b/>
        </w:rPr>
      </w:pPr>
    </w:p>
    <w:p w14:paraId="58FCCAFD" w14:textId="77777777" w:rsidR="00E6424D" w:rsidRPr="00E6424D" w:rsidRDefault="00E6424D" w:rsidP="00E6424D">
      <w:pPr>
        <w:spacing w:after="0"/>
        <w:rPr>
          <w:b/>
        </w:rPr>
      </w:pPr>
      <w:r w:rsidRPr="00E6424D">
        <w:rPr>
          <w:b/>
        </w:rPr>
        <w:t>16. Voimassaolo ja muutokset</w:t>
      </w:r>
    </w:p>
    <w:p w14:paraId="75043242" w14:textId="09180957" w:rsidR="00E6424D" w:rsidRPr="00E6424D" w:rsidRDefault="00E6424D" w:rsidP="00E6424D">
      <w:pPr>
        <w:spacing w:after="0"/>
      </w:pPr>
      <w:r w:rsidRPr="00E6424D">
        <w:t>a) Kilpailusäännöt ovat voimassa pelikauden 1.8.202</w:t>
      </w:r>
      <w:r w:rsidR="004E4293">
        <w:t>4</w:t>
      </w:r>
      <w:r w:rsidRPr="00E6424D">
        <w:t>-31.7.202</w:t>
      </w:r>
      <w:r w:rsidR="004E4293">
        <w:t>5</w:t>
      </w:r>
      <w:r w:rsidRPr="00E6424D">
        <w:t>.</w:t>
      </w:r>
    </w:p>
    <w:p w14:paraId="5A7EA8F1" w14:textId="16B23F0E" w:rsidR="00883DAF" w:rsidRDefault="00E6424D" w:rsidP="00E6424D">
      <w:pPr>
        <w:spacing w:after="0"/>
      </w:pPr>
      <w:r w:rsidRPr="00E6424D">
        <w:lastRenderedPageBreak/>
        <w:t xml:space="preserve">b) Näihin kilpailusääntöihin voidaan tehdä muutoksia kilpailukauden aikana </w:t>
      </w:r>
      <w:r w:rsidR="003D3528">
        <w:t>sokkopingisvaliokunna</w:t>
      </w:r>
      <w:r w:rsidRPr="00E6424D">
        <w:t>n päätöksellä.</w:t>
      </w:r>
      <w:r w:rsidR="00235D8E">
        <w:t xml:space="preserve"> </w:t>
      </w:r>
      <w:r w:rsidR="00E1274C">
        <w:t>LOPPU</w:t>
      </w:r>
    </w:p>
    <w:sectPr w:rsidR="00883DAF">
      <w:headerReference w:type="default" r:id="rId19"/>
      <w:footerReference w:type="default" r:id="rId2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F234" w14:textId="77777777" w:rsidR="00057012" w:rsidRDefault="00057012" w:rsidP="00C52999">
      <w:pPr>
        <w:spacing w:after="0" w:line="240" w:lineRule="auto"/>
      </w:pPr>
      <w:r>
        <w:separator/>
      </w:r>
    </w:p>
  </w:endnote>
  <w:endnote w:type="continuationSeparator" w:id="0">
    <w:p w14:paraId="619B2926" w14:textId="77777777" w:rsidR="00057012" w:rsidRDefault="00057012" w:rsidP="00C52999">
      <w:pPr>
        <w:spacing w:after="0" w:line="240" w:lineRule="auto"/>
      </w:pPr>
      <w:r>
        <w:continuationSeparator/>
      </w:r>
    </w:p>
  </w:endnote>
  <w:endnote w:type="continuationNotice" w:id="1">
    <w:p w14:paraId="7D9B620F" w14:textId="77777777" w:rsidR="00057012" w:rsidRDefault="00057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667C" w14:textId="77777777" w:rsidR="00C52999" w:rsidRDefault="00C52999" w:rsidP="00C52999">
    <w:pPr>
      <w:pStyle w:val="Alatunniste"/>
      <w:rPr>
        <w:rFonts w:ascii="Open Sans" w:hAnsi="Open Sans" w:cs="Open Sans"/>
        <w:sz w:val="16"/>
        <w:szCs w:val="16"/>
      </w:rPr>
    </w:pPr>
  </w:p>
  <w:p w14:paraId="48A6A3C6" w14:textId="77777777" w:rsidR="00C52999" w:rsidRDefault="00C52999" w:rsidP="00C52999">
    <w:pPr>
      <w:pStyle w:val="Alatunniste"/>
      <w:rPr>
        <w:rFonts w:ascii="Open Sans" w:hAnsi="Open Sans" w:cs="Open Sans"/>
        <w:sz w:val="16"/>
        <w:szCs w:val="16"/>
      </w:rPr>
    </w:pPr>
  </w:p>
  <w:p w14:paraId="3BE5BF2B" w14:textId="77777777" w:rsidR="00C52999" w:rsidRPr="002049F4" w:rsidRDefault="00C52999" w:rsidP="00C52999">
    <w:pPr>
      <w:pStyle w:val="Alatunniste"/>
      <w:jc w:val="center"/>
      <w:rPr>
        <w:rFonts w:ascii="Open Sans" w:hAnsi="Open Sans" w:cs="Open Sans"/>
        <w:sz w:val="16"/>
        <w:szCs w:val="16"/>
      </w:rPr>
    </w:pPr>
    <w:r>
      <w:rPr>
        <w:rFonts w:ascii="Arial" w:hAnsi="Arial" w:cs="Arial"/>
        <w:noProof/>
        <w:sz w:val="16"/>
        <w:szCs w:val="16"/>
      </w:rPr>
      <mc:AlternateContent>
        <mc:Choice Requires="wpc">
          <w:drawing>
            <wp:anchor distT="0" distB="0" distL="114300" distR="114300" simplePos="0" relativeHeight="251658241" behindDoc="0" locked="0" layoutInCell="1" allowOverlap="1" wp14:anchorId="3517CF3F" wp14:editId="6D7683CB">
              <wp:simplePos x="0" y="0"/>
              <wp:positionH relativeFrom="margin">
                <wp:align>center</wp:align>
              </wp:positionH>
              <wp:positionV relativeFrom="paragraph">
                <wp:posOffset>176530</wp:posOffset>
              </wp:positionV>
              <wp:extent cx="7200265" cy="71755"/>
              <wp:effectExtent l="0" t="0" r="0" b="4445"/>
              <wp:wrapNone/>
              <wp:docPr id="5" name="Piirtoalust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Line 7"/>
                      <wps:cNvCnPr>
                        <a:cxnSpLocks noChangeShapeType="1"/>
                      </wps:cNvCnPr>
                      <wps:spPr bwMode="auto">
                        <a:xfrm>
                          <a:off x="339278" y="36999"/>
                          <a:ext cx="6563995" cy="635"/>
                        </a:xfrm>
                        <a:prstGeom prst="line">
                          <a:avLst/>
                        </a:prstGeom>
                        <a:noFill/>
                        <a:ln w="19050">
                          <a:solidFill>
                            <a:srgbClr val="99CCFF"/>
                          </a:solidFill>
                          <a:round/>
                          <a:headEnd/>
                          <a:tailEnd/>
                        </a:ln>
                        <a:extLst>
                          <a:ext uri="{909E8E84-426E-40DD-AFC4-6F175D3DCCD1}">
                            <a14:hiddenFill xmlns:a14="http://schemas.microsoft.com/office/drawing/2010/main">
                              <a:noFill/>
                            </a14:hiddenFill>
                          </a:ext>
                        </a:extLst>
                      </wps:spPr>
                      <wps:bodyPr/>
                    </wps:wsp>
                  </wpc:wpc>
                </a:graphicData>
              </a:graphic>
            </wp:anchor>
          </w:drawing>
        </mc:Choice>
        <mc:Fallback>
          <w:pict>
            <v:group w14:anchorId="358B1B25" id="Piirtoalusta 5" o:spid="_x0000_s1026" editas="canvas" style="position:absolute;margin-left:0;margin-top:13.9pt;width:566.95pt;height:5.65pt;z-index:251658241;mso-position-horizontal:center;mso-position-horizontal-relative:margin" coordsize="720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002;height:717;visibility:visible;mso-wrap-style:square">
                <v:fill o:detectmouseclick="t"/>
                <v:path o:connecttype="none"/>
              </v:shape>
              <v:line id="Line 7" o:spid="_x0000_s1028" style="position:absolute;visibility:visible;mso-wrap-style:square" from="3392,369" to="6903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" strokecolor="#9cf" strokeweight="1.5pt"/>
              <w10:wrap anchorx="margin"/>
            </v:group>
          </w:pict>
        </mc:Fallback>
      </mc:AlternateContent>
    </w:r>
    <w:r w:rsidRPr="002049F4">
      <w:rPr>
        <w:rFonts w:ascii="Open Sans" w:hAnsi="Open Sans" w:cs="Open Sans"/>
        <w:sz w:val="16"/>
        <w:szCs w:val="16"/>
      </w:rPr>
      <w:t xml:space="preserve">Suomen </w:t>
    </w:r>
    <w:proofErr w:type="spellStart"/>
    <w:r w:rsidRPr="002049F4">
      <w:rPr>
        <w:rFonts w:ascii="Open Sans" w:hAnsi="Open Sans" w:cs="Open Sans"/>
        <w:sz w:val="16"/>
        <w:szCs w:val="16"/>
      </w:rPr>
      <w:t>Paralympiakomitea</w:t>
    </w:r>
    <w:proofErr w:type="spellEnd"/>
    <w:r w:rsidRPr="002049F4">
      <w:rPr>
        <w:rFonts w:ascii="Open Sans" w:hAnsi="Open Sans" w:cs="Open Sans"/>
        <w:sz w:val="16"/>
        <w:szCs w:val="16"/>
      </w:rPr>
      <w:t xml:space="preserve"> ry  |  </w:t>
    </w:r>
    <w:proofErr w:type="spellStart"/>
    <w:r w:rsidRPr="002049F4">
      <w:rPr>
        <w:rFonts w:ascii="Open Sans" w:hAnsi="Open Sans" w:cs="Open Sans"/>
        <w:sz w:val="16"/>
        <w:szCs w:val="16"/>
      </w:rPr>
      <w:t>Finlands</w:t>
    </w:r>
    <w:proofErr w:type="spellEnd"/>
    <w:r w:rsidRPr="002049F4">
      <w:rPr>
        <w:rFonts w:ascii="Open Sans" w:hAnsi="Open Sans" w:cs="Open Sans"/>
        <w:sz w:val="16"/>
        <w:szCs w:val="16"/>
      </w:rPr>
      <w:t xml:space="preserve"> </w:t>
    </w:r>
    <w:proofErr w:type="spellStart"/>
    <w:r w:rsidRPr="002049F4">
      <w:rPr>
        <w:rFonts w:ascii="Open Sans" w:hAnsi="Open Sans" w:cs="Open Sans"/>
        <w:sz w:val="16"/>
        <w:szCs w:val="16"/>
      </w:rPr>
      <w:t>Paralympiska</w:t>
    </w:r>
    <w:proofErr w:type="spellEnd"/>
    <w:r w:rsidRPr="002049F4">
      <w:rPr>
        <w:rFonts w:ascii="Open Sans" w:hAnsi="Open Sans" w:cs="Open Sans"/>
        <w:sz w:val="16"/>
        <w:szCs w:val="16"/>
      </w:rPr>
      <w:t xml:space="preserve"> </w:t>
    </w:r>
    <w:proofErr w:type="spellStart"/>
    <w:r w:rsidRPr="002049F4">
      <w:rPr>
        <w:rFonts w:ascii="Open Sans" w:hAnsi="Open Sans" w:cs="Open Sans"/>
        <w:sz w:val="16"/>
        <w:szCs w:val="16"/>
      </w:rPr>
      <w:t>Kommitté</w:t>
    </w:r>
    <w:proofErr w:type="spellEnd"/>
    <w:r w:rsidRPr="002049F4">
      <w:rPr>
        <w:rFonts w:ascii="Open Sans" w:hAnsi="Open Sans" w:cs="Open Sans"/>
        <w:sz w:val="16"/>
        <w:szCs w:val="16"/>
      </w:rPr>
      <w:t xml:space="preserve"> </w:t>
    </w:r>
    <w:proofErr w:type="spellStart"/>
    <w:r w:rsidRPr="002049F4">
      <w:rPr>
        <w:rFonts w:ascii="Open Sans" w:hAnsi="Open Sans" w:cs="Open Sans"/>
        <w:sz w:val="16"/>
        <w:szCs w:val="16"/>
      </w:rPr>
      <w:t>rf</w:t>
    </w:r>
    <w:proofErr w:type="spellEnd"/>
    <w:r w:rsidRPr="002049F4">
      <w:rPr>
        <w:rFonts w:ascii="Open Sans" w:hAnsi="Open Sans" w:cs="Open Sans"/>
        <w:sz w:val="16"/>
        <w:szCs w:val="16"/>
      </w:rPr>
      <w:t xml:space="preserve">  |  </w:t>
    </w:r>
    <w:proofErr w:type="spellStart"/>
    <w:r w:rsidRPr="002049F4">
      <w:rPr>
        <w:rFonts w:ascii="Open Sans" w:hAnsi="Open Sans" w:cs="Open Sans"/>
        <w:sz w:val="16"/>
        <w:szCs w:val="16"/>
      </w:rPr>
      <w:t>Finnish</w:t>
    </w:r>
    <w:proofErr w:type="spellEnd"/>
    <w:r w:rsidRPr="002049F4">
      <w:rPr>
        <w:rFonts w:ascii="Open Sans" w:hAnsi="Open Sans" w:cs="Open Sans"/>
        <w:sz w:val="16"/>
        <w:szCs w:val="16"/>
      </w:rPr>
      <w:t xml:space="preserve"> </w:t>
    </w:r>
    <w:proofErr w:type="spellStart"/>
    <w:r w:rsidRPr="002049F4">
      <w:rPr>
        <w:rFonts w:ascii="Open Sans" w:hAnsi="Open Sans" w:cs="Open Sans"/>
        <w:sz w:val="16"/>
        <w:szCs w:val="16"/>
      </w:rPr>
      <w:t>Paralympic</w:t>
    </w:r>
    <w:proofErr w:type="spellEnd"/>
    <w:r w:rsidRPr="002049F4">
      <w:rPr>
        <w:rFonts w:ascii="Open Sans" w:hAnsi="Open Sans" w:cs="Open Sans"/>
        <w:sz w:val="16"/>
        <w:szCs w:val="16"/>
      </w:rPr>
      <w:t xml:space="preserve"> </w:t>
    </w:r>
    <w:proofErr w:type="spellStart"/>
    <w:r w:rsidRPr="002049F4">
      <w:rPr>
        <w:rFonts w:ascii="Open Sans" w:hAnsi="Open Sans" w:cs="Open Sans"/>
        <w:sz w:val="16"/>
        <w:szCs w:val="16"/>
      </w:rPr>
      <w:t>Committee</w:t>
    </w:r>
    <w:proofErr w:type="spellEnd"/>
  </w:p>
  <w:p w14:paraId="77E39F19" w14:textId="77777777" w:rsidR="00C52999" w:rsidRDefault="00C52999" w:rsidP="00C52999">
    <w:pPr>
      <w:pStyle w:val="Alatunniste"/>
      <w:jc w:val="center"/>
      <w:rPr>
        <w:rFonts w:ascii="Arial" w:hAnsi="Arial" w:cs="Arial"/>
        <w:sz w:val="16"/>
        <w:szCs w:val="16"/>
      </w:rPr>
    </w:pPr>
  </w:p>
  <w:p w14:paraId="725B710C" w14:textId="77777777" w:rsidR="00C52999" w:rsidRPr="00C52999" w:rsidRDefault="00C52999" w:rsidP="00C52999">
    <w:pPr>
      <w:pStyle w:val="Alatunniste"/>
      <w:jc w:val="center"/>
      <w:rPr>
        <w:rFonts w:ascii="Open Sans" w:hAnsi="Open Sans" w:cs="Open Sans"/>
        <w:sz w:val="16"/>
        <w:szCs w:val="16"/>
      </w:rPr>
    </w:pPr>
    <w:proofErr w:type="spellStart"/>
    <w:r w:rsidRPr="002049F4">
      <w:rPr>
        <w:rFonts w:ascii="Open Sans" w:hAnsi="Open Sans" w:cs="Open Sans"/>
        <w:sz w:val="16"/>
        <w:szCs w:val="16"/>
        <w:lang w:val="sv-FI"/>
      </w:rPr>
      <w:t>Valimotie</w:t>
    </w:r>
    <w:proofErr w:type="spellEnd"/>
    <w:r w:rsidRPr="002049F4">
      <w:rPr>
        <w:rFonts w:ascii="Open Sans" w:hAnsi="Open Sans" w:cs="Open Sans"/>
        <w:sz w:val="16"/>
        <w:szCs w:val="16"/>
        <w:lang w:val="sv-FI"/>
      </w:rPr>
      <w:t xml:space="preserve"> 10, 4. </w:t>
    </w:r>
    <w:proofErr w:type="spellStart"/>
    <w:r w:rsidRPr="002049F4">
      <w:rPr>
        <w:rFonts w:ascii="Open Sans" w:hAnsi="Open Sans" w:cs="Open Sans"/>
        <w:sz w:val="16"/>
        <w:szCs w:val="16"/>
        <w:lang w:val="sv-FI"/>
      </w:rPr>
      <w:t>krs</w:t>
    </w:r>
    <w:proofErr w:type="spellEnd"/>
    <w:r w:rsidRPr="002049F4">
      <w:rPr>
        <w:rFonts w:ascii="Open Sans" w:hAnsi="Open Sans" w:cs="Open Sans"/>
        <w:sz w:val="16"/>
        <w:szCs w:val="16"/>
        <w:lang w:val="sv-FI"/>
      </w:rPr>
      <w:t xml:space="preserve"> FI00380 </w:t>
    </w:r>
    <w:proofErr w:type="spellStart"/>
    <w:r w:rsidRPr="002049F4">
      <w:rPr>
        <w:rFonts w:ascii="Open Sans" w:hAnsi="Open Sans" w:cs="Open Sans"/>
        <w:sz w:val="16"/>
        <w:szCs w:val="16"/>
        <w:lang w:val="sv-FI"/>
      </w:rPr>
      <w:t>Helsinki</w:t>
    </w:r>
    <w:proofErr w:type="spellEnd"/>
    <w:r w:rsidRPr="002049F4">
      <w:rPr>
        <w:rFonts w:ascii="Open Sans" w:hAnsi="Open Sans" w:cs="Open Sans"/>
        <w:sz w:val="16"/>
        <w:szCs w:val="16"/>
        <w:lang w:val="sv-FI"/>
      </w:rPr>
      <w:t xml:space="preserve">, Finland | tel. </w:t>
    </w:r>
    <w:r w:rsidRPr="002049F4">
      <w:rPr>
        <w:rFonts w:ascii="Open Sans" w:hAnsi="Open Sans" w:cs="Open Sans"/>
        <w:sz w:val="16"/>
        <w:szCs w:val="16"/>
      </w:rPr>
      <w:t>+ 358 44 752 9360 | www.paralympia.f</w:t>
    </w:r>
    <w:r>
      <w:rPr>
        <w:rFonts w:ascii="Open Sans" w:hAnsi="Open Sans" w:cs="Open Sans"/>
        <w:sz w:val="16"/>
        <w:szCs w:val="16"/>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915D" w14:textId="77777777" w:rsidR="00057012" w:rsidRDefault="00057012" w:rsidP="00C52999">
      <w:pPr>
        <w:spacing w:after="0" w:line="240" w:lineRule="auto"/>
      </w:pPr>
      <w:r>
        <w:separator/>
      </w:r>
    </w:p>
  </w:footnote>
  <w:footnote w:type="continuationSeparator" w:id="0">
    <w:p w14:paraId="496AEE40" w14:textId="77777777" w:rsidR="00057012" w:rsidRDefault="00057012" w:rsidP="00C52999">
      <w:pPr>
        <w:spacing w:after="0" w:line="240" w:lineRule="auto"/>
      </w:pPr>
      <w:r>
        <w:continuationSeparator/>
      </w:r>
    </w:p>
  </w:footnote>
  <w:footnote w:type="continuationNotice" w:id="1">
    <w:p w14:paraId="704647E9" w14:textId="77777777" w:rsidR="00057012" w:rsidRDefault="00057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1C08" w14:textId="77777777" w:rsidR="00C52999" w:rsidRDefault="00C52999">
    <w:pPr>
      <w:pStyle w:val="Yltunniste"/>
    </w:pPr>
    <w:r>
      <w:rPr>
        <w:noProof/>
      </w:rPr>
      <w:drawing>
        <wp:anchor distT="0" distB="0" distL="114300" distR="114300" simplePos="0" relativeHeight="251658242" behindDoc="0" locked="0" layoutInCell="1" allowOverlap="1" wp14:anchorId="1E9C8F91" wp14:editId="773C6AF7">
          <wp:simplePos x="0" y="0"/>
          <wp:positionH relativeFrom="margin">
            <wp:posOffset>-95885</wp:posOffset>
          </wp:positionH>
          <wp:positionV relativeFrom="paragraph">
            <wp:posOffset>-336756</wp:posOffset>
          </wp:positionV>
          <wp:extent cx="945515" cy="1793240"/>
          <wp:effectExtent l="0" t="0" r="6985"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omen_Paralympiakomitea_Logo_RGB_72dpi.png"/>
                  <pic:cNvPicPr/>
                </pic:nvPicPr>
                <pic:blipFill>
                  <a:blip r:embed="rId1">
                    <a:extLst>
                      <a:ext uri="{28A0092B-C50C-407E-A947-70E740481C1C}">
                        <a14:useLocalDpi xmlns:a14="http://schemas.microsoft.com/office/drawing/2010/main" val="0"/>
                      </a:ext>
                    </a:extLst>
                  </a:blip>
                  <a:stretch>
                    <a:fillRect/>
                  </a:stretch>
                </pic:blipFill>
                <pic:spPr>
                  <a:xfrm>
                    <a:off x="0" y="0"/>
                    <a:ext cx="945515" cy="1793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A21403" wp14:editId="63E075E5">
          <wp:simplePos x="0" y="0"/>
          <wp:positionH relativeFrom="page">
            <wp:posOffset>4150360</wp:posOffset>
          </wp:positionH>
          <wp:positionV relativeFrom="paragraph">
            <wp:posOffset>-646224</wp:posOffset>
          </wp:positionV>
          <wp:extent cx="3400425" cy="2225040"/>
          <wp:effectExtent l="0" t="0" r="9525" b="0"/>
          <wp:wrapNone/>
          <wp:docPr id="1" name="Kuva 1" descr="SuomenParalympiakomitea_KutsuTuparei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omenParalympiakomitea_KutsuTupareih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0425" cy="2225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F7B6F"/>
    <w:multiLevelType w:val="hybridMultilevel"/>
    <w:tmpl w:val="4D1208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A9B0B44"/>
    <w:multiLevelType w:val="hybridMultilevel"/>
    <w:tmpl w:val="DBD283BA"/>
    <w:lvl w:ilvl="0" w:tplc="C0DAE324">
      <w:numFmt w:val="bullet"/>
      <w:lvlText w:val="·"/>
      <w:lvlJc w:val="left"/>
      <w:pPr>
        <w:ind w:left="870" w:hanging="51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AE80F81"/>
    <w:multiLevelType w:val="hybridMultilevel"/>
    <w:tmpl w:val="E9726736"/>
    <w:lvl w:ilvl="0" w:tplc="C0DAE324">
      <w:numFmt w:val="bullet"/>
      <w:lvlText w:val="·"/>
      <w:lvlJc w:val="left"/>
      <w:pPr>
        <w:ind w:left="870" w:hanging="51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68800992">
    <w:abstractNumId w:val="0"/>
  </w:num>
  <w:num w:numId="2" w16cid:durableId="1537347473">
    <w:abstractNumId w:val="1"/>
  </w:num>
  <w:num w:numId="3" w16cid:durableId="163198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99"/>
    <w:rsid w:val="000073E9"/>
    <w:rsid w:val="00032091"/>
    <w:rsid w:val="00037CDF"/>
    <w:rsid w:val="00057012"/>
    <w:rsid w:val="00072296"/>
    <w:rsid w:val="00077A03"/>
    <w:rsid w:val="00087F75"/>
    <w:rsid w:val="000F0184"/>
    <w:rsid w:val="001042BD"/>
    <w:rsid w:val="00104623"/>
    <w:rsid w:val="00105956"/>
    <w:rsid w:val="001310D8"/>
    <w:rsid w:val="00152B03"/>
    <w:rsid w:val="00166A1E"/>
    <w:rsid w:val="00175076"/>
    <w:rsid w:val="001849EE"/>
    <w:rsid w:val="001A43D9"/>
    <w:rsid w:val="001C6122"/>
    <w:rsid w:val="001D7612"/>
    <w:rsid w:val="001E2078"/>
    <w:rsid w:val="001F0267"/>
    <w:rsid w:val="001F65E5"/>
    <w:rsid w:val="00207483"/>
    <w:rsid w:val="00211846"/>
    <w:rsid w:val="00235D8E"/>
    <w:rsid w:val="00265F6F"/>
    <w:rsid w:val="002720E4"/>
    <w:rsid w:val="0027375B"/>
    <w:rsid w:val="002B2613"/>
    <w:rsid w:val="002B41D1"/>
    <w:rsid w:val="002C1B2D"/>
    <w:rsid w:val="002C72D8"/>
    <w:rsid w:val="002E0FC3"/>
    <w:rsid w:val="002F5DD4"/>
    <w:rsid w:val="00323EF8"/>
    <w:rsid w:val="00342788"/>
    <w:rsid w:val="00347D5D"/>
    <w:rsid w:val="00355C50"/>
    <w:rsid w:val="00362214"/>
    <w:rsid w:val="003675D9"/>
    <w:rsid w:val="003708B6"/>
    <w:rsid w:val="00387DBD"/>
    <w:rsid w:val="003A76D7"/>
    <w:rsid w:val="003B25ED"/>
    <w:rsid w:val="003D3528"/>
    <w:rsid w:val="003E0AA5"/>
    <w:rsid w:val="003E235A"/>
    <w:rsid w:val="003E5599"/>
    <w:rsid w:val="00426C5D"/>
    <w:rsid w:val="0043763B"/>
    <w:rsid w:val="0044001A"/>
    <w:rsid w:val="004A38ED"/>
    <w:rsid w:val="004E4293"/>
    <w:rsid w:val="004E43A9"/>
    <w:rsid w:val="004F3C29"/>
    <w:rsid w:val="00504747"/>
    <w:rsid w:val="005274C0"/>
    <w:rsid w:val="00533DB3"/>
    <w:rsid w:val="00592E7D"/>
    <w:rsid w:val="00597DD5"/>
    <w:rsid w:val="005B4FAE"/>
    <w:rsid w:val="005B62A4"/>
    <w:rsid w:val="005B7130"/>
    <w:rsid w:val="005E4941"/>
    <w:rsid w:val="00610524"/>
    <w:rsid w:val="00653985"/>
    <w:rsid w:val="00670B19"/>
    <w:rsid w:val="006846CB"/>
    <w:rsid w:val="00686577"/>
    <w:rsid w:val="00693945"/>
    <w:rsid w:val="00697DEF"/>
    <w:rsid w:val="006C00FE"/>
    <w:rsid w:val="006C46EC"/>
    <w:rsid w:val="006F5F3E"/>
    <w:rsid w:val="00702FDE"/>
    <w:rsid w:val="00732576"/>
    <w:rsid w:val="00780074"/>
    <w:rsid w:val="007C4D0C"/>
    <w:rsid w:val="007D17CB"/>
    <w:rsid w:val="007F6907"/>
    <w:rsid w:val="00811F94"/>
    <w:rsid w:val="008244D2"/>
    <w:rsid w:val="008706E5"/>
    <w:rsid w:val="00883DAF"/>
    <w:rsid w:val="008902BD"/>
    <w:rsid w:val="008966FF"/>
    <w:rsid w:val="00897AAA"/>
    <w:rsid w:val="008C1E3A"/>
    <w:rsid w:val="008D7EBD"/>
    <w:rsid w:val="008E6837"/>
    <w:rsid w:val="00911522"/>
    <w:rsid w:val="00923F95"/>
    <w:rsid w:val="00942595"/>
    <w:rsid w:val="00952DD5"/>
    <w:rsid w:val="0095779A"/>
    <w:rsid w:val="00963950"/>
    <w:rsid w:val="009714A6"/>
    <w:rsid w:val="00972C2E"/>
    <w:rsid w:val="009A5B40"/>
    <w:rsid w:val="009B199D"/>
    <w:rsid w:val="009C26D8"/>
    <w:rsid w:val="009C6C46"/>
    <w:rsid w:val="00A111C2"/>
    <w:rsid w:val="00A13A6E"/>
    <w:rsid w:val="00A55065"/>
    <w:rsid w:val="00A62182"/>
    <w:rsid w:val="00A75E43"/>
    <w:rsid w:val="00A82D4E"/>
    <w:rsid w:val="00A9206F"/>
    <w:rsid w:val="00AA6E36"/>
    <w:rsid w:val="00AB7A08"/>
    <w:rsid w:val="00AD3B56"/>
    <w:rsid w:val="00AE0936"/>
    <w:rsid w:val="00AE43D9"/>
    <w:rsid w:val="00B22FF3"/>
    <w:rsid w:val="00B42D4E"/>
    <w:rsid w:val="00B4360E"/>
    <w:rsid w:val="00B605F8"/>
    <w:rsid w:val="00B60BBE"/>
    <w:rsid w:val="00B66100"/>
    <w:rsid w:val="00B67DB0"/>
    <w:rsid w:val="00B731B3"/>
    <w:rsid w:val="00B94A6A"/>
    <w:rsid w:val="00BA2896"/>
    <w:rsid w:val="00BC1AB2"/>
    <w:rsid w:val="00BC4861"/>
    <w:rsid w:val="00BD583B"/>
    <w:rsid w:val="00BF16E5"/>
    <w:rsid w:val="00BF1B5D"/>
    <w:rsid w:val="00BF4E61"/>
    <w:rsid w:val="00C1720E"/>
    <w:rsid w:val="00C2678A"/>
    <w:rsid w:val="00C32C15"/>
    <w:rsid w:val="00C376C3"/>
    <w:rsid w:val="00C52999"/>
    <w:rsid w:val="00C65E6B"/>
    <w:rsid w:val="00C95F8B"/>
    <w:rsid w:val="00CA36C6"/>
    <w:rsid w:val="00CB0109"/>
    <w:rsid w:val="00D05F0F"/>
    <w:rsid w:val="00D36443"/>
    <w:rsid w:val="00D6635B"/>
    <w:rsid w:val="00D96763"/>
    <w:rsid w:val="00D97A5C"/>
    <w:rsid w:val="00DA4830"/>
    <w:rsid w:val="00DA6793"/>
    <w:rsid w:val="00DA6AB4"/>
    <w:rsid w:val="00DB1282"/>
    <w:rsid w:val="00DE778B"/>
    <w:rsid w:val="00DE7D98"/>
    <w:rsid w:val="00DF393D"/>
    <w:rsid w:val="00E1274C"/>
    <w:rsid w:val="00E15018"/>
    <w:rsid w:val="00E26048"/>
    <w:rsid w:val="00E46439"/>
    <w:rsid w:val="00E54434"/>
    <w:rsid w:val="00E6424D"/>
    <w:rsid w:val="00EA3F2A"/>
    <w:rsid w:val="00EA672E"/>
    <w:rsid w:val="00EA6CA3"/>
    <w:rsid w:val="00EB3CD7"/>
    <w:rsid w:val="00EB7216"/>
    <w:rsid w:val="00EC264C"/>
    <w:rsid w:val="00ED2C01"/>
    <w:rsid w:val="00EF3A22"/>
    <w:rsid w:val="00EF50F0"/>
    <w:rsid w:val="00F0125E"/>
    <w:rsid w:val="00F045FE"/>
    <w:rsid w:val="00F05D20"/>
    <w:rsid w:val="00F17BCA"/>
    <w:rsid w:val="00F243EE"/>
    <w:rsid w:val="00F403F4"/>
    <w:rsid w:val="00F47A89"/>
    <w:rsid w:val="00F60DAF"/>
    <w:rsid w:val="00F63F92"/>
    <w:rsid w:val="00F676C4"/>
    <w:rsid w:val="00F70F59"/>
    <w:rsid w:val="00F77D56"/>
    <w:rsid w:val="00FB059F"/>
    <w:rsid w:val="00FB1887"/>
    <w:rsid w:val="00FC2877"/>
    <w:rsid w:val="00FD4DE6"/>
    <w:rsid w:val="7C9E1A6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A59C0"/>
  <w15:chartTrackingRefBased/>
  <w15:docId w15:val="{213B4476-4F5C-4294-84FA-E91B0345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5299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52999"/>
  </w:style>
  <w:style w:type="paragraph" w:styleId="Alatunniste">
    <w:name w:val="footer"/>
    <w:basedOn w:val="Normaali"/>
    <w:link w:val="AlatunnisteChar"/>
    <w:unhideWhenUsed/>
    <w:rsid w:val="00C5299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52999"/>
  </w:style>
  <w:style w:type="character" w:styleId="Hyperlinkki">
    <w:name w:val="Hyperlink"/>
    <w:basedOn w:val="Kappaleenoletusfontti"/>
    <w:uiPriority w:val="99"/>
    <w:unhideWhenUsed/>
    <w:rsid w:val="00C52999"/>
    <w:rPr>
      <w:color w:val="0563C1" w:themeColor="hyperlink"/>
      <w:u w:val="single"/>
    </w:rPr>
  </w:style>
  <w:style w:type="character" w:styleId="Ratkaisematonmaininta">
    <w:name w:val="Unresolved Mention"/>
    <w:basedOn w:val="Kappaleenoletusfontti"/>
    <w:uiPriority w:val="99"/>
    <w:semiHidden/>
    <w:unhideWhenUsed/>
    <w:rsid w:val="00C52999"/>
    <w:rPr>
      <w:color w:val="605E5C"/>
      <w:shd w:val="clear" w:color="auto" w:fill="E1DFDD"/>
    </w:rPr>
  </w:style>
  <w:style w:type="character" w:styleId="AvattuHyperlinkki">
    <w:name w:val="FollowedHyperlink"/>
    <w:basedOn w:val="Kappaleenoletusfontti"/>
    <w:uiPriority w:val="99"/>
    <w:semiHidden/>
    <w:unhideWhenUsed/>
    <w:rsid w:val="001C6122"/>
    <w:rPr>
      <w:color w:val="954F72" w:themeColor="followedHyperlink"/>
      <w:u w:val="single"/>
    </w:rPr>
  </w:style>
  <w:style w:type="character" w:styleId="Kommentinviite">
    <w:name w:val="annotation reference"/>
    <w:basedOn w:val="Kappaleenoletusfontti"/>
    <w:uiPriority w:val="99"/>
    <w:semiHidden/>
    <w:unhideWhenUsed/>
    <w:rsid w:val="001C6122"/>
    <w:rPr>
      <w:sz w:val="16"/>
      <w:szCs w:val="16"/>
    </w:rPr>
  </w:style>
  <w:style w:type="paragraph" w:styleId="Kommentinteksti">
    <w:name w:val="annotation text"/>
    <w:basedOn w:val="Normaali"/>
    <w:link w:val="KommentintekstiChar"/>
    <w:uiPriority w:val="99"/>
    <w:unhideWhenUsed/>
    <w:rsid w:val="001C6122"/>
    <w:pPr>
      <w:spacing w:line="240" w:lineRule="auto"/>
    </w:pPr>
    <w:rPr>
      <w:sz w:val="20"/>
      <w:szCs w:val="20"/>
    </w:rPr>
  </w:style>
  <w:style w:type="character" w:customStyle="1" w:styleId="KommentintekstiChar">
    <w:name w:val="Kommentin teksti Char"/>
    <w:basedOn w:val="Kappaleenoletusfontti"/>
    <w:link w:val="Kommentinteksti"/>
    <w:uiPriority w:val="99"/>
    <w:rsid w:val="001C6122"/>
    <w:rPr>
      <w:sz w:val="20"/>
      <w:szCs w:val="20"/>
    </w:rPr>
  </w:style>
  <w:style w:type="paragraph" w:styleId="Kommentinotsikko">
    <w:name w:val="annotation subject"/>
    <w:basedOn w:val="Kommentinteksti"/>
    <w:next w:val="Kommentinteksti"/>
    <w:link w:val="KommentinotsikkoChar"/>
    <w:uiPriority w:val="99"/>
    <w:semiHidden/>
    <w:unhideWhenUsed/>
    <w:rsid w:val="001C6122"/>
    <w:rPr>
      <w:b/>
      <w:bCs/>
    </w:rPr>
  </w:style>
  <w:style w:type="character" w:customStyle="1" w:styleId="KommentinotsikkoChar">
    <w:name w:val="Kommentin otsikko Char"/>
    <w:basedOn w:val="KommentintekstiChar"/>
    <w:link w:val="Kommentinotsikko"/>
    <w:uiPriority w:val="99"/>
    <w:semiHidden/>
    <w:rsid w:val="001C6122"/>
    <w:rPr>
      <w:b/>
      <w:bCs/>
      <w:sz w:val="20"/>
      <w:szCs w:val="20"/>
    </w:rPr>
  </w:style>
  <w:style w:type="paragraph" w:styleId="Luettelokappale">
    <w:name w:val="List Paragraph"/>
    <w:basedOn w:val="Normaali"/>
    <w:uiPriority w:val="34"/>
    <w:qFormat/>
    <w:rsid w:val="00C2678A"/>
    <w:pPr>
      <w:ind w:left="720"/>
      <w:contextualSpacing/>
    </w:pPr>
  </w:style>
  <w:style w:type="paragraph" w:styleId="Muutos">
    <w:name w:val="Revision"/>
    <w:hidden/>
    <w:uiPriority w:val="99"/>
    <w:semiHidden/>
    <w:rsid w:val="00D05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alympia.fi/urheilu/lajit/pelipassi" TargetMode="External"/><Relationship Id="rId18" Type="http://schemas.openxmlformats.org/officeDocument/2006/relationships/hyperlink" Target="https://www.paralympia.fi/images/tiedostot/Sokkopingis/ibsan_sokkopingissnnt_2022-2025_fi_tarkistettu.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etri.rabina@paralympia.fi" TargetMode="External"/><Relationship Id="rId17" Type="http://schemas.openxmlformats.org/officeDocument/2006/relationships/hyperlink" Target="https://suek.fi/" TargetMode="External"/><Relationship Id="rId2" Type="http://schemas.openxmlformats.org/officeDocument/2006/relationships/customXml" Target="../customXml/item2.xml"/><Relationship Id="rId16" Type="http://schemas.openxmlformats.org/officeDocument/2006/relationships/hyperlink" Target="https://www.paralympia.fi/images/tiedostot/EtOleYksin/kurinpitomrykset_paralympiakomite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aralympia.fi/images/Leena/antidopingohjelma.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alympia.fi/urheilu/lajit/kilpaurheilijan-tapaturmavakuut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00015785BE884D46B87504715D999C33" ma:contentTypeVersion="12" ma:contentTypeDescription="Luo uusi asiakirja." ma:contentTypeScope="" ma:versionID="ae7ecb314a4b1d9b4e61723f23b2f34a">
  <xsd:schema xmlns:xsd="http://www.w3.org/2001/XMLSchema" xmlns:xs="http://www.w3.org/2001/XMLSchema" xmlns:p="http://schemas.microsoft.com/office/2006/metadata/properties" xmlns:ns2="1ad61d53-f5b4-4b7c-9649-92dc4c881334" xmlns:ns3="250d0d28-b226-4a6b-be83-8cf43ee5baf7" targetNamespace="http://schemas.microsoft.com/office/2006/metadata/properties" ma:root="true" ma:fieldsID="dbc5fac7d33ce40a935278019097c9ca" ns2:_="" ns3:_="">
    <xsd:import namespace="1ad61d53-f5b4-4b7c-9649-92dc4c881334"/>
    <xsd:import namespace="250d0d28-b226-4a6b-be83-8cf43ee5ba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61d53-f5b4-4b7c-9649-92dc4c881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d0d28-b226-4a6b-be83-8cf43ee5baf7"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2E608-F5CE-4770-AC44-596FB91FB763}">
  <ds:schemaRefs>
    <ds:schemaRef ds:uri="http://schemas.openxmlformats.org/officeDocument/2006/bibliography"/>
  </ds:schemaRefs>
</ds:datastoreItem>
</file>

<file path=customXml/itemProps2.xml><?xml version="1.0" encoding="utf-8"?>
<ds:datastoreItem xmlns:ds="http://schemas.openxmlformats.org/officeDocument/2006/customXml" ds:itemID="{CDCECCDB-8F90-453E-9ABA-A2BC272BD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61d53-f5b4-4b7c-9649-92dc4c881334"/>
    <ds:schemaRef ds:uri="250d0d28-b226-4a6b-be83-8cf43ee5b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F91ED1-681D-4C81-81C7-4A05969AA2D1}">
  <ds:schemaRefs>
    <ds:schemaRef ds:uri="http://schemas.microsoft.com/sharepoint/v3/contenttype/forms"/>
  </ds:schemaRefs>
</ds:datastoreItem>
</file>

<file path=customXml/itemProps4.xml><?xml version="1.0" encoding="utf-8"?>
<ds:datastoreItem xmlns:ds="http://schemas.openxmlformats.org/officeDocument/2006/customXml" ds:itemID="{03B5AB61-9C82-4A63-AB86-ABC9E3775C19}">
  <ds:schemaRefs>
    <ds:schemaRef ds:uri="http://purl.org/dc/elements/1.1/"/>
    <ds:schemaRef ds:uri="http://schemas.microsoft.com/office/2006/metadata/properties"/>
    <ds:schemaRef ds:uri="http://purl.org/dc/dcmitype/"/>
    <ds:schemaRef ds:uri="1ad61d53-f5b4-4b7c-9649-92dc4c881334"/>
    <ds:schemaRef ds:uri="http://schemas.openxmlformats.org/package/2006/metadata/core-properties"/>
    <ds:schemaRef ds:uri="http://schemas.microsoft.com/office/2006/documentManagement/types"/>
    <ds:schemaRef ds:uri="http://www.w3.org/XML/1998/namespace"/>
    <ds:schemaRef ds:uri="250d0d28-b226-4a6b-be83-8cf43ee5baf7"/>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952</Words>
  <Characters>7720</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Jaakkola</dc:creator>
  <cp:keywords/>
  <dc:description/>
  <cp:lastModifiedBy>Petri Räbinä</cp:lastModifiedBy>
  <cp:revision>13</cp:revision>
  <dcterms:created xsi:type="dcterms:W3CDTF">2024-08-20T11:56:00Z</dcterms:created>
  <dcterms:modified xsi:type="dcterms:W3CDTF">2024-09-04T11:54:00Z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0x01010000015785BE884D46B87504715D999C33</vt:lpwstr>
  </property>
</Properties>
</file>